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3" Target="docProps/core.xml" Type="http://schemas.openxmlformats.org/package/2006/relationships/metadata/core-properties"/>
  <Relationship Id="rId2" Target="docProps/app.xml" Type="http://schemas.openxmlformats.org/officeDocument/2006/relationships/extended-properties"/>
  <Relationship Id="rId1" Target="word/document.xml" Type="http://schemas.openxmlformats.org/officeDocument/2006/relationships/officeDocument"/>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body>
    <w:p w14:paraId="05000000">
      <w:pPr>
        <w:spacing w:after="6"/>
        <w:ind w:firstLine="0" w:left="927"/>
      </w:pPr>
    </w:p>
    <w:p w14:paraId="06000000">
      <w:pPr>
        <w:spacing w:after="0"/>
        <w:ind w:hanging="10" w:left="495" w:right="88"/>
        <w:jc w:val="center"/>
      </w:pPr>
      <w:r>
        <w:rPr>
          <w:rFonts w:ascii="Times New Roman" w:hAnsi="Times New Roman"/>
          <w:b w:val="1"/>
        </w:rPr>
        <w:t xml:space="preserve">Публичная оферта  </w:t>
      </w:r>
    </w:p>
    <w:p w14:paraId="07000000">
      <w:pPr>
        <w:spacing w:after="4" w:line="252" w:lineRule="auto"/>
        <w:ind w:hanging="10" w:left="1165"/>
      </w:pPr>
      <w:r>
        <w:rPr>
          <w:rFonts w:ascii="Times New Roman" w:hAnsi="Times New Roman"/>
          <w:b w:val="1"/>
        </w:rPr>
        <w:t xml:space="preserve">о заключении агентского договора по приему заявлений от физических лиц о выборе (замене) </w:t>
      </w:r>
    </w:p>
    <w:p w14:paraId="08000000">
      <w:pPr>
        <w:spacing w:after="0"/>
        <w:ind w:hanging="10" w:left="495" w:right="651"/>
        <w:jc w:val="center"/>
      </w:pPr>
      <w:r>
        <w:rPr>
          <w:rFonts w:ascii="Times New Roman" w:hAnsi="Times New Roman"/>
          <w:b w:val="1"/>
        </w:rPr>
        <w:t xml:space="preserve">страховой медицинской организации </w:t>
      </w:r>
    </w:p>
    <w:p w14:paraId="09000000">
      <w:pPr>
        <w:spacing w:after="0"/>
        <w:ind w:firstLine="0" w:left="455"/>
        <w:jc w:val="center"/>
      </w:pPr>
      <w:r>
        <w:rPr>
          <w:rFonts w:ascii="Times New Roman" w:hAnsi="Times New Roman"/>
          <w:b w:val="1"/>
        </w:rPr>
        <w:t xml:space="preserve"> </w:t>
      </w:r>
    </w:p>
    <w:p w14:paraId="0A000000">
      <w:pPr>
        <w:numPr>
          <w:ilvl w:val="0"/>
          <w:numId w:val="1"/>
        </w:numPr>
        <w:spacing w:after="1" w:line="252" w:lineRule="auto"/>
        <w:ind w:right="516"/>
        <w:jc w:val="both"/>
      </w:pPr>
      <w:r>
        <w:rPr>
          <w:rFonts w:ascii="Times New Roman" w:hAnsi="Times New Roman"/>
        </w:rPr>
        <w:t xml:space="preserve">Настоящая публичная оферта в соответствии с п. 2 ст. 437 Гражданского кодекса Российской Федерации является официальным предложением </w:t>
      </w:r>
      <w:r>
        <w:rPr>
          <w:rFonts w:ascii="Times New Roman" w:hAnsi="Times New Roman"/>
        </w:rPr>
        <w:t>бюджетное учреждения Омской области "Многофункциональный центр предоставления государственных и муниципальных услуг Азовского немецкого национального района Омской области"</w:t>
      </w:r>
      <w:r>
        <w:rPr>
          <w:rFonts w:ascii="Times New Roman" w:hAnsi="Times New Roman"/>
        </w:rPr>
        <w:t xml:space="preserve"> (далее – МФЦ) заключить агентский договор по приему заявлений от физических лиц о выборе (замене) страховой медицинской организации (Приложении № 2 к настоящей оферте).  </w:t>
      </w:r>
    </w:p>
    <w:p w14:paraId="0B000000">
      <w:pPr>
        <w:numPr>
          <w:ilvl w:val="0"/>
          <w:numId w:val="1"/>
        </w:numPr>
        <w:spacing w:after="1" w:line="252" w:lineRule="auto"/>
        <w:ind w:right="516"/>
        <w:jc w:val="both"/>
      </w:pPr>
      <w:r>
        <w:rPr>
          <w:rFonts w:ascii="Times New Roman" w:hAnsi="Times New Roman"/>
        </w:rPr>
        <w:t xml:space="preserve">Агентский договор заключается на платной основе. </w:t>
      </w:r>
    </w:p>
    <w:p w14:paraId="0C000000">
      <w:pPr>
        <w:numPr>
          <w:ilvl w:val="0"/>
          <w:numId w:val="1"/>
        </w:numPr>
        <w:spacing w:after="1" w:line="252" w:lineRule="auto"/>
        <w:ind w:right="516"/>
        <w:jc w:val="both"/>
      </w:pPr>
      <w:r>
        <w:rPr>
          <w:rFonts w:ascii="Times New Roman" w:hAnsi="Times New Roman"/>
        </w:rPr>
        <w:t>Оферта вступает в силу со дня, следующего за днем размещения её на Официальном сайте МФЦ (</w:t>
      </w:r>
      <w:r>
        <w:rPr>
          <w:rFonts w:ascii="Times New Roman" w:hAnsi="Times New Roman"/>
        </w:rPr>
        <w:t>мфцомск.рф</w:t>
      </w:r>
      <w:r>
        <w:rPr>
          <w:rFonts w:ascii="Times New Roman" w:hAnsi="Times New Roman"/>
        </w:rPr>
        <w:t xml:space="preserve">). </w:t>
      </w:r>
    </w:p>
    <w:p w14:paraId="0D000000">
      <w:pPr>
        <w:numPr>
          <w:ilvl w:val="0"/>
          <w:numId w:val="1"/>
        </w:numPr>
        <w:spacing w:after="1" w:line="252" w:lineRule="auto"/>
        <w:ind w:right="516"/>
        <w:jc w:val="both"/>
      </w:pPr>
      <w:r>
        <w:rPr>
          <w:rFonts w:ascii="Times New Roman" w:hAnsi="Times New Roman"/>
        </w:rPr>
        <w:t xml:space="preserve">МФЦ вправе отменить Оферту в любое время без объяснения причин. </w:t>
      </w:r>
    </w:p>
    <w:p w14:paraId="0E000000">
      <w:pPr>
        <w:numPr>
          <w:ilvl w:val="0"/>
          <w:numId w:val="1"/>
        </w:numPr>
        <w:spacing w:after="1" w:line="252" w:lineRule="auto"/>
        <w:ind w:right="516"/>
        <w:jc w:val="both"/>
      </w:pPr>
      <w:r>
        <w:rPr>
          <w:rFonts w:ascii="Times New Roman" w:hAnsi="Times New Roman"/>
        </w:rPr>
        <w:t xml:space="preserve">Акцептовать Оферту (отозваться на Оферту) вправе юридическое лицо, имеющее соответствующие разрешения и лицензии в сфере медицинского страхования (далее – Заинтересованное лицо). </w:t>
      </w:r>
    </w:p>
    <w:p w14:paraId="0F000000">
      <w:pPr>
        <w:numPr>
          <w:ilvl w:val="0"/>
          <w:numId w:val="1"/>
        </w:numPr>
        <w:spacing w:after="1" w:line="252" w:lineRule="auto"/>
        <w:ind w:right="516"/>
        <w:jc w:val="both"/>
      </w:pPr>
      <w:r>
        <w:rPr>
          <w:rFonts w:ascii="Times New Roman" w:hAnsi="Times New Roman"/>
        </w:rPr>
        <w:t xml:space="preserve">Акцепт настоящей публичной оферты осуществляется путем направления Заинтересованным лицом ответа на публичную оферту (акцепта) (Приложение № 1 к настоящей оферте) с приложением подписанного и скрепленного печатью агентского договора (Приложение № 2 к настоящей оферте), заверенных копий учредительных документов и документов, подтверждающих право оказывать услуги медицинского </w:t>
      </w:r>
    </w:p>
    <w:p w14:paraId="10000000">
      <w:pPr>
        <w:pStyle w:val="Style_1"/>
        <w:ind w:hanging="360" w:left="360" w:right="516"/>
      </w:pPr>
      <w:r>
        <w:t xml:space="preserve">страхования. </w:t>
      </w:r>
    </w:p>
    <w:p w14:paraId="11000000">
      <w:pPr>
        <w:numPr>
          <w:ilvl w:val="0"/>
          <w:numId w:val="2"/>
        </w:numPr>
        <w:spacing w:after="1" w:line="252" w:lineRule="auto"/>
        <w:ind w:right="516"/>
        <w:jc w:val="both"/>
      </w:pPr>
      <w:r>
        <w:rPr>
          <w:rFonts w:ascii="Times New Roman" w:hAnsi="Times New Roman"/>
        </w:rPr>
        <w:t xml:space="preserve">Условия договора, предлагаемого к заключению, установлены в Приложении № 2 (агентский договор) к настоящей оферте и являются обязательными для Заинтересованного лица. </w:t>
      </w:r>
    </w:p>
    <w:p w14:paraId="12000000">
      <w:pPr>
        <w:numPr>
          <w:ilvl w:val="0"/>
          <w:numId w:val="2"/>
        </w:numPr>
        <w:spacing w:after="1" w:line="252" w:lineRule="auto"/>
        <w:ind w:right="516"/>
        <w:jc w:val="both"/>
      </w:pPr>
      <w:r>
        <w:rPr>
          <w:rFonts w:ascii="Times New Roman" w:hAnsi="Times New Roman"/>
        </w:rPr>
        <w:t xml:space="preserve">Место фактического исполнения агентского договора – офисы МФЦ, указанные в агентском договоре (Приложение № 2 к настоящей оферте). </w:t>
      </w:r>
    </w:p>
    <w:p w14:paraId="13000000">
      <w:pPr>
        <w:numPr>
          <w:ilvl w:val="0"/>
          <w:numId w:val="2"/>
        </w:numPr>
        <w:spacing w:after="1" w:line="252" w:lineRule="auto"/>
        <w:ind w:right="516"/>
        <w:jc w:val="both"/>
      </w:pPr>
      <w:r>
        <w:rPr>
          <w:rFonts w:ascii="Times New Roman" w:hAnsi="Times New Roman"/>
        </w:rPr>
        <w:t xml:space="preserve">МФЦ оставляет за собой право внести изменения в условия настоящей оферты в любой момент по своему усмотрению, что отражается на сайте МФЦ. Изменения, внесенные МФЦ в Оферту, вступают в силу после их размещения на сайте МФЦ, если иной срок вступления изменений в силу не определен дополнительно при таком размещении. </w:t>
      </w:r>
    </w:p>
    <w:p w14:paraId="14000000">
      <w:pPr>
        <w:spacing w:after="0"/>
        <w:ind w:firstLine="0" w:left="455"/>
        <w:jc w:val="center"/>
      </w:pPr>
      <w:r>
        <w:rPr>
          <w:rFonts w:ascii="Times New Roman" w:hAnsi="Times New Roman"/>
          <w:b w:val="1"/>
        </w:rPr>
        <w:t xml:space="preserve"> </w:t>
      </w:r>
    </w:p>
    <w:p w14:paraId="15000000">
      <w:pPr>
        <w:spacing w:after="4"/>
        <w:ind w:firstLine="0" w:left="360"/>
        <w:rPr>
          <w:rFonts w:ascii="Times New Roman" w:hAnsi="Times New Roman"/>
        </w:rPr>
      </w:pPr>
      <w:r>
        <w:rPr>
          <w:rFonts w:ascii="Times New Roman" w:hAnsi="Times New Roman"/>
        </w:rPr>
        <w:t xml:space="preserve"> </w:t>
      </w:r>
    </w:p>
    <w:p w14:paraId="16000000">
      <w:pPr>
        <w:spacing w:after="4"/>
        <w:ind w:firstLine="0" w:left="360"/>
        <w:rPr>
          <w:rFonts w:ascii="Times New Roman" w:hAnsi="Times New Roman"/>
        </w:rPr>
      </w:pPr>
    </w:p>
    <w:p w14:paraId="17000000">
      <w:pPr>
        <w:spacing w:after="4"/>
        <w:ind w:firstLine="0" w:left="360"/>
        <w:rPr>
          <w:rFonts w:ascii="Times New Roman" w:hAnsi="Times New Roman"/>
        </w:rPr>
      </w:pPr>
    </w:p>
    <w:p w14:paraId="18000000">
      <w:pPr>
        <w:spacing w:after="4"/>
        <w:ind w:firstLine="0" w:left="360"/>
        <w:rPr>
          <w:rFonts w:ascii="Times New Roman" w:hAnsi="Times New Roman"/>
        </w:rPr>
      </w:pPr>
    </w:p>
    <w:p w14:paraId="19000000">
      <w:pPr>
        <w:spacing w:after="4"/>
        <w:ind w:firstLine="0" w:left="360"/>
        <w:rPr>
          <w:rFonts w:ascii="Times New Roman" w:hAnsi="Times New Roman"/>
        </w:rPr>
      </w:pPr>
    </w:p>
    <w:p w14:paraId="1A000000">
      <w:pPr>
        <w:spacing w:after="4"/>
        <w:ind w:firstLine="0" w:left="360"/>
        <w:rPr>
          <w:rFonts w:ascii="Times New Roman" w:hAnsi="Times New Roman"/>
        </w:rPr>
      </w:pPr>
    </w:p>
    <w:p w14:paraId="1B000000">
      <w:pPr>
        <w:spacing w:after="4"/>
        <w:ind w:firstLine="0" w:left="360"/>
        <w:rPr>
          <w:rFonts w:ascii="Times New Roman" w:hAnsi="Times New Roman"/>
        </w:rPr>
      </w:pPr>
    </w:p>
    <w:p w14:paraId="1C000000">
      <w:pPr>
        <w:spacing w:after="4"/>
        <w:ind w:firstLine="0" w:left="360"/>
        <w:rPr>
          <w:rFonts w:ascii="Times New Roman" w:hAnsi="Times New Roman"/>
        </w:rPr>
      </w:pPr>
    </w:p>
    <w:p w14:paraId="1D000000">
      <w:pPr>
        <w:spacing w:after="4"/>
        <w:ind w:firstLine="0" w:left="360"/>
        <w:rPr>
          <w:rFonts w:ascii="Times New Roman" w:hAnsi="Times New Roman"/>
        </w:rPr>
      </w:pPr>
    </w:p>
    <w:p w14:paraId="1E000000">
      <w:pPr>
        <w:spacing w:after="4"/>
        <w:ind w:firstLine="0" w:left="360"/>
        <w:rPr>
          <w:rFonts w:ascii="Times New Roman" w:hAnsi="Times New Roman"/>
        </w:rPr>
      </w:pPr>
    </w:p>
    <w:p w14:paraId="1F000000">
      <w:pPr>
        <w:spacing w:after="4"/>
        <w:ind w:firstLine="0" w:left="360"/>
        <w:rPr>
          <w:rFonts w:ascii="Times New Roman" w:hAnsi="Times New Roman"/>
        </w:rPr>
      </w:pPr>
    </w:p>
    <w:p w14:paraId="20000000">
      <w:pPr>
        <w:spacing w:after="4"/>
        <w:ind w:firstLine="0" w:left="360"/>
        <w:rPr>
          <w:rFonts w:ascii="Times New Roman" w:hAnsi="Times New Roman"/>
        </w:rPr>
      </w:pPr>
    </w:p>
    <w:p w14:paraId="21000000">
      <w:pPr>
        <w:spacing w:after="4"/>
        <w:ind w:firstLine="0" w:left="360"/>
        <w:rPr>
          <w:rFonts w:ascii="Times New Roman" w:hAnsi="Times New Roman"/>
        </w:rPr>
      </w:pPr>
    </w:p>
    <w:p w14:paraId="22000000">
      <w:pPr>
        <w:spacing w:after="4"/>
        <w:ind w:firstLine="0" w:left="360"/>
        <w:rPr>
          <w:rFonts w:ascii="Times New Roman" w:hAnsi="Times New Roman"/>
        </w:rPr>
      </w:pPr>
    </w:p>
    <w:p w14:paraId="23000000">
      <w:pPr>
        <w:spacing w:after="4"/>
        <w:ind w:firstLine="0" w:left="360"/>
        <w:rPr>
          <w:rFonts w:ascii="Times New Roman" w:hAnsi="Times New Roman"/>
        </w:rPr>
      </w:pPr>
    </w:p>
    <w:p w14:paraId="24000000">
      <w:pPr>
        <w:spacing w:after="4"/>
        <w:ind w:firstLine="0" w:left="360"/>
        <w:rPr>
          <w:rFonts w:ascii="Times New Roman" w:hAnsi="Times New Roman"/>
        </w:rPr>
      </w:pPr>
    </w:p>
    <w:p w14:paraId="25000000">
      <w:pPr>
        <w:spacing w:after="4"/>
        <w:ind w:firstLine="0" w:left="360"/>
        <w:rPr>
          <w:rFonts w:ascii="Times New Roman" w:hAnsi="Times New Roman"/>
        </w:rPr>
      </w:pPr>
    </w:p>
    <w:p w14:paraId="26000000">
      <w:pPr>
        <w:spacing w:after="4"/>
        <w:ind w:firstLine="0" w:left="360"/>
        <w:rPr>
          <w:rFonts w:ascii="Times New Roman" w:hAnsi="Times New Roman"/>
        </w:rPr>
      </w:pPr>
    </w:p>
    <w:p w14:paraId="27000000">
      <w:pPr>
        <w:spacing w:after="4"/>
        <w:ind w:firstLine="0" w:left="360"/>
        <w:rPr>
          <w:rFonts w:ascii="Times New Roman" w:hAnsi="Times New Roman"/>
        </w:rPr>
      </w:pPr>
    </w:p>
    <w:p w14:paraId="28000000">
      <w:pPr>
        <w:spacing w:after="4"/>
        <w:ind w:firstLine="0" w:left="360"/>
        <w:rPr>
          <w:rFonts w:ascii="Times New Roman" w:hAnsi="Times New Roman"/>
        </w:rPr>
      </w:pPr>
    </w:p>
    <w:p w14:paraId="29000000">
      <w:pPr>
        <w:spacing w:after="4"/>
        <w:ind w:firstLine="0" w:left="360"/>
        <w:rPr>
          <w:rFonts w:ascii="Times New Roman" w:hAnsi="Times New Roman"/>
        </w:rPr>
      </w:pPr>
    </w:p>
    <w:p w14:paraId="2A000000">
      <w:pPr>
        <w:spacing w:after="4"/>
        <w:ind w:firstLine="0" w:left="360"/>
        <w:rPr>
          <w:rFonts w:ascii="Times New Roman" w:hAnsi="Times New Roman"/>
        </w:rPr>
      </w:pPr>
    </w:p>
    <w:p w14:paraId="2B000000">
      <w:pPr>
        <w:spacing w:after="4"/>
        <w:ind w:firstLine="0" w:left="360"/>
        <w:rPr>
          <w:rFonts w:ascii="Times New Roman" w:hAnsi="Times New Roman"/>
        </w:rPr>
      </w:pPr>
    </w:p>
    <w:p w14:paraId="2C000000">
      <w:pPr>
        <w:spacing w:after="4"/>
        <w:ind w:firstLine="0" w:left="360"/>
        <w:rPr>
          <w:rFonts w:ascii="Times New Roman" w:hAnsi="Times New Roman"/>
        </w:rPr>
      </w:pPr>
    </w:p>
    <w:p w14:paraId="2D000000">
      <w:pPr>
        <w:spacing w:after="4"/>
        <w:ind w:firstLine="0" w:left="360"/>
      </w:pPr>
    </w:p>
    <w:p w14:paraId="2E000000">
      <w:pPr>
        <w:spacing w:after="0"/>
        <w:ind w:firstLine="0" w:left="927"/>
      </w:pPr>
      <w:r>
        <w:rPr>
          <w:rFonts w:ascii="Times New Roman" w:hAnsi="Times New Roman"/>
        </w:rPr>
        <w:t xml:space="preserve"> </w:t>
      </w:r>
      <w:r>
        <w:rPr>
          <w:rFonts w:ascii="Times New Roman" w:hAnsi="Times New Roman"/>
        </w:rPr>
        <w:tab/>
      </w:r>
      <w:r>
        <w:rPr>
          <w:rFonts w:ascii="Times New Roman" w:hAnsi="Times New Roman"/>
        </w:rPr>
        <w:t xml:space="preserve"> </w:t>
      </w:r>
    </w:p>
    <w:p w14:paraId="2F000000">
      <w:pPr>
        <w:spacing w:after="0"/>
        <w:ind w:right="243"/>
        <w:jc w:val="right"/>
      </w:pPr>
      <w:r>
        <w:rPr>
          <w:rFonts w:ascii="Times New Roman" w:hAnsi="Times New Roman"/>
        </w:rPr>
        <w:t xml:space="preserve">Приложение № 1 к оферте </w:t>
      </w:r>
    </w:p>
    <w:p w14:paraId="30000000">
      <w:pPr>
        <w:spacing w:after="0"/>
        <w:ind w:firstLine="0" w:left="360"/>
      </w:pPr>
      <w:r>
        <w:rPr>
          <w:rFonts w:ascii="Times New Roman" w:hAnsi="Times New Roman"/>
        </w:rPr>
        <w:t xml:space="preserve"> </w:t>
      </w:r>
    </w:p>
    <w:p w14:paraId="31000000">
      <w:pPr>
        <w:spacing w:after="0"/>
        <w:ind w:firstLine="0" w:left="360"/>
      </w:pPr>
      <w:r>
        <w:rPr>
          <w:rFonts w:ascii="Times New Roman" w:hAnsi="Times New Roman"/>
        </w:rPr>
        <w:t xml:space="preserve"> </w:t>
      </w:r>
    </w:p>
    <w:p w14:paraId="32000000">
      <w:pPr>
        <w:spacing w:after="0"/>
        <w:ind w:firstLine="0" w:left="360"/>
      </w:pPr>
      <w:r>
        <w:rPr>
          <w:rFonts w:ascii="Times New Roman" w:hAnsi="Times New Roman"/>
        </w:rPr>
        <w:t xml:space="preserve"> </w:t>
      </w:r>
    </w:p>
    <w:p w14:paraId="33000000">
      <w:pPr>
        <w:spacing w:after="0" w:line="240" w:lineRule="auto"/>
        <w:ind/>
        <w:rPr>
          <w:rFonts w:ascii="TimesNewRoman" w:hAnsi="TimesNewRoman"/>
          <w:color w:val="000000"/>
        </w:rPr>
      </w:pPr>
      <w:r>
        <w:rPr>
          <w:rFonts w:ascii="TimesNewRoman" w:hAnsi="TimesNewRoman"/>
          <w:color w:val="000000"/>
        </w:rPr>
        <w:t xml:space="preserve">                                                          ОТВЕТ НА ПУБЛИЧНУЮ ОФЕРТУ</w:t>
      </w:r>
    </w:p>
    <w:p w14:paraId="34000000">
      <w:pPr>
        <w:spacing w:after="0" w:line="240" w:lineRule="auto"/>
        <w:ind/>
        <w:rPr>
          <w:rFonts w:ascii="TimesNewRoman" w:hAnsi="TimesNewRoman"/>
          <w:color w:val="000000"/>
        </w:rPr>
      </w:pPr>
      <w:r>
        <w:rPr>
          <w:rFonts w:ascii="TimesNewRoman" w:hAnsi="TimesNewRoman"/>
          <w:color w:val="000000"/>
        </w:rPr>
        <w:t>о заключении агентского договора на оказание услуг по приему заявлений от физических лиц о выборе (замене)</w:t>
      </w:r>
    </w:p>
    <w:p w14:paraId="35000000">
      <w:pPr>
        <w:spacing w:after="0" w:line="240" w:lineRule="auto"/>
        <w:ind/>
        <w:rPr>
          <w:rFonts w:ascii="TimesNewRoman" w:hAnsi="TimesNewRoman"/>
          <w:color w:val="000000"/>
        </w:rPr>
      </w:pPr>
      <w:r>
        <w:rPr>
          <w:rFonts w:ascii="TimesNewRoman" w:hAnsi="TimesNewRoman"/>
          <w:color w:val="000000"/>
        </w:rPr>
        <w:t>страховой медицинской организации</w:t>
      </w:r>
    </w:p>
    <w:p w14:paraId="36000000">
      <w:pPr>
        <w:spacing w:after="0" w:line="240" w:lineRule="auto"/>
        <w:ind/>
        <w:rPr>
          <w:rFonts w:ascii="Times New Roman" w:hAnsi="Times New Roman"/>
          <w:u w:val="single"/>
        </w:rPr>
      </w:pPr>
    </w:p>
    <w:p w14:paraId="37000000">
      <w:pPr>
        <w:spacing w:after="0" w:line="240" w:lineRule="auto"/>
        <w:ind/>
        <w:rPr>
          <w:rFonts w:ascii="TimesNewRoman" w:hAnsi="TimesNewRoman"/>
          <w:color w:val="000000"/>
        </w:rPr>
      </w:pPr>
      <w:r>
        <w:rPr>
          <w:rFonts w:ascii="TimesNewRoman" w:hAnsi="TimesNewRoman"/>
          <w:color w:val="000000"/>
        </w:rPr>
        <w:t>(наименование организации)</w:t>
      </w:r>
    </w:p>
    <w:p w14:paraId="38000000">
      <w:pPr>
        <w:spacing w:after="0" w:line="240" w:lineRule="auto"/>
        <w:ind/>
        <w:rPr>
          <w:rFonts w:ascii="TimesNewRoman" w:hAnsi="TimesNewRoman"/>
          <w:color w:val="000000"/>
        </w:rPr>
      </w:pPr>
      <w:r>
        <w:rPr>
          <w:rFonts w:ascii="TimesNewRoman" w:hAnsi="TimesNewRoman"/>
          <w:color w:val="000000"/>
        </w:rPr>
        <w:t>1. Сведения об организации:</w:t>
      </w:r>
    </w:p>
    <w:p w14:paraId="39000000">
      <w:pPr>
        <w:spacing w:after="0" w:line="240" w:lineRule="auto"/>
        <w:ind/>
        <w:rPr>
          <w:rFonts w:ascii="TimesNewRoman" w:hAnsi="TimesNewRoman"/>
          <w:color w:val="000000"/>
        </w:rPr>
      </w:pPr>
      <w:r>
        <w:rPr>
          <w:rFonts w:ascii="TimesNewRoman" w:hAnsi="TimesNewRoman"/>
          <w:color w:val="000000"/>
        </w:rPr>
        <w:t xml:space="preserve">   • Полное наименование организации (на основании учредительных документов);</w:t>
      </w:r>
    </w:p>
    <w:p w14:paraId="3A000000">
      <w:pPr>
        <w:spacing w:after="0" w:line="240" w:lineRule="auto"/>
        <w:ind/>
        <w:rPr>
          <w:rFonts w:ascii="TimesNewRoman" w:hAnsi="TimesNewRoman"/>
          <w:color w:val="000000"/>
        </w:rPr>
      </w:pPr>
      <w:r>
        <w:rPr>
          <w:rFonts w:ascii="TimesNewRoman" w:hAnsi="TimesNewRoman"/>
          <w:color w:val="000000"/>
        </w:rPr>
        <w:t xml:space="preserve">   • Сокращенное наименование организации (на основании учредительных документов);</w:t>
      </w:r>
    </w:p>
    <w:p w14:paraId="3B000000">
      <w:pPr>
        <w:spacing w:after="0" w:line="240" w:lineRule="auto"/>
        <w:ind/>
        <w:rPr>
          <w:rFonts w:ascii="TimesNewRoman" w:hAnsi="TimesNewRoman"/>
          <w:color w:val="000000"/>
        </w:rPr>
      </w:pPr>
      <w:r>
        <w:rPr>
          <w:rFonts w:ascii="TimesNewRoman" w:hAnsi="TimesNewRoman"/>
          <w:color w:val="000000"/>
        </w:rPr>
        <w:t xml:space="preserve">   • Место нахождения/почтовый адрес;</w:t>
      </w:r>
    </w:p>
    <w:p w14:paraId="3C000000">
      <w:pPr>
        <w:spacing w:after="0" w:line="240" w:lineRule="auto"/>
        <w:ind/>
        <w:rPr>
          <w:rFonts w:ascii="TimesNewRoman" w:hAnsi="TimesNewRoman"/>
          <w:color w:val="000000"/>
        </w:rPr>
      </w:pPr>
      <w:r>
        <w:rPr>
          <w:rFonts w:ascii="TimesNewRoman" w:hAnsi="TimesNewRoman"/>
          <w:color w:val="000000"/>
        </w:rPr>
        <w:t xml:space="preserve">   • Контактные телефоны;</w:t>
      </w:r>
    </w:p>
    <w:p w14:paraId="3D000000">
      <w:pPr>
        <w:spacing w:after="0" w:line="240" w:lineRule="auto"/>
        <w:ind/>
        <w:rPr>
          <w:rFonts w:ascii="TimesNewRoman" w:hAnsi="TimesNewRoman"/>
          <w:color w:val="000000"/>
        </w:rPr>
      </w:pPr>
      <w:r>
        <w:rPr>
          <w:rFonts w:ascii="TimesNewRoman" w:hAnsi="TimesNewRoman"/>
          <w:color w:val="000000"/>
        </w:rPr>
        <w:t xml:space="preserve">   • Контактные лица;</w:t>
      </w:r>
    </w:p>
    <w:p w14:paraId="3E000000">
      <w:pPr>
        <w:spacing w:after="0" w:line="240" w:lineRule="auto"/>
        <w:ind/>
        <w:rPr>
          <w:rFonts w:ascii="TimesNewRoman" w:hAnsi="TimesNewRoman"/>
          <w:color w:val="000000"/>
        </w:rPr>
      </w:pPr>
      <w:r>
        <w:rPr>
          <w:rFonts w:ascii="TimesNewRoman" w:hAnsi="TimesNewRoman"/>
          <w:color w:val="000000"/>
        </w:rPr>
        <w:t xml:space="preserve">   • Факс (при наличии);</w:t>
      </w:r>
    </w:p>
    <w:p w14:paraId="3F000000">
      <w:pPr>
        <w:spacing w:after="0" w:line="240" w:lineRule="auto"/>
        <w:ind/>
        <w:rPr>
          <w:rFonts w:ascii="TimesNewRoman" w:hAnsi="TimesNewRoman"/>
          <w:color w:val="000000"/>
        </w:rPr>
      </w:pPr>
      <w:r>
        <w:rPr>
          <w:rFonts w:ascii="TimesNewRoman" w:hAnsi="TimesNewRoman"/>
          <w:color w:val="000000"/>
        </w:rPr>
        <w:t xml:space="preserve">   • Адрес электронной почты (при наличии).</w:t>
      </w:r>
    </w:p>
    <w:p w14:paraId="40000000">
      <w:pPr>
        <w:spacing w:after="0" w:line="240" w:lineRule="auto"/>
        <w:ind/>
        <w:rPr>
          <w:rFonts w:ascii="TimesNewRoman" w:hAnsi="TimesNewRoman"/>
          <w:color w:val="000000"/>
        </w:rPr>
      </w:pPr>
      <w:r>
        <w:rPr>
          <w:rFonts w:ascii="TimesNewRoman" w:hAnsi="TimesNewRoman"/>
          <w:color w:val="000000"/>
        </w:rPr>
        <w:t>2. Изучив публичную оферту о заключении агентского договора на оказание услуги по приему заявлений от</w:t>
      </w:r>
    </w:p>
    <w:p w14:paraId="41000000">
      <w:pPr>
        <w:spacing w:after="0" w:line="240" w:lineRule="auto"/>
        <w:ind/>
        <w:rPr>
          <w:rFonts w:ascii="Times New Roman" w:hAnsi="Times New Roman"/>
          <w:color w:val="000000"/>
        </w:rPr>
      </w:pPr>
      <w:r>
        <w:rPr>
          <w:rFonts w:ascii="TimesNewRoman" w:hAnsi="TimesNewRoman"/>
          <w:color w:val="000000"/>
        </w:rPr>
        <w:t xml:space="preserve">физических лиц о выборе (замене) страховой медицинской организации с </w:t>
      </w:r>
      <w:r>
        <w:rPr>
          <w:rFonts w:ascii="Times New Roman" w:hAnsi="Times New Roman"/>
          <w:u w:val="single"/>
        </w:rPr>
        <w:t>бюджетным учреждением</w:t>
      </w:r>
      <w:r>
        <w:rPr>
          <w:rFonts w:ascii="Times New Roman" w:hAnsi="Times New Roman"/>
          <w:u w:val="single"/>
        </w:rPr>
        <w:t xml:space="preserve"> Омской области "Многофункциональный центр предоставления государственных и муниципальных услуг Азовского немецк</w:t>
      </w:r>
      <w:r>
        <w:rPr>
          <w:rFonts w:ascii="Times New Roman" w:hAnsi="Times New Roman"/>
          <w:u w:val="single"/>
        </w:rPr>
        <w:t xml:space="preserve">ого национального района Омской </w:t>
      </w:r>
      <w:r>
        <w:rPr>
          <w:rFonts w:ascii="Times New Roman" w:hAnsi="Times New Roman"/>
          <w:u w:val="single"/>
        </w:rPr>
        <w:t>области"</w:t>
      </w:r>
      <w:r>
        <w:rPr>
          <w:rFonts w:ascii="Times New Roman" w:hAnsi="Times New Roman"/>
          <w:u w:val="single"/>
        </w:rPr>
        <w:t xml:space="preserve"> </w:t>
      </w:r>
      <w:r>
        <w:rPr>
          <w:rFonts w:ascii="Times New Roman" w:hAnsi="Times New Roman"/>
          <w:color w:val="000000"/>
        </w:rPr>
        <w:t>________________________</w:t>
      </w:r>
    </w:p>
    <w:p w14:paraId="42000000">
      <w:pPr>
        <w:spacing w:after="0" w:line="240" w:lineRule="auto"/>
        <w:ind/>
        <w:rPr>
          <w:rFonts w:ascii="TimesNewRoman" w:hAnsi="TimesNewRoman"/>
          <w:color w:val="000000"/>
        </w:rPr>
      </w:pPr>
      <w:r>
        <w:rPr>
          <w:rFonts w:ascii="TimesNewRoman" w:hAnsi="TimesNewRoman"/>
          <w:color w:val="000000"/>
        </w:rPr>
        <w:t>(наименование организации)</w:t>
      </w:r>
    </w:p>
    <w:p w14:paraId="43000000">
      <w:pPr>
        <w:rPr>
          <w:rFonts w:ascii="Times New Roman" w:hAnsi="Times New Roman"/>
          <w:u w:val="single"/>
        </w:rPr>
      </w:pPr>
      <w:r>
        <w:rPr>
          <w:rFonts w:ascii="TimesNewRoman" w:hAnsi="TimesNewRoman"/>
          <w:color w:val="000000"/>
          <w:u w:val="single"/>
        </w:rPr>
        <w:t xml:space="preserve">в лице, руководителя </w:t>
      </w:r>
      <w:r>
        <w:rPr>
          <w:rFonts w:ascii="Times New Roman" w:hAnsi="Times New Roman"/>
          <w:u w:val="single"/>
        </w:rPr>
        <w:t>Ларионова Елена Александровна</w:t>
      </w:r>
    </w:p>
    <w:p w14:paraId="44000000">
      <w:pPr>
        <w:spacing w:after="0" w:line="240" w:lineRule="auto"/>
        <w:ind/>
        <w:rPr>
          <w:rFonts w:ascii="TimesNewRoman" w:hAnsi="TimesNewRoman"/>
          <w:color w:val="000000"/>
        </w:rPr>
      </w:pPr>
      <w:r>
        <w:rPr>
          <w:rFonts w:ascii="TimesNewRoman" w:hAnsi="TimesNewRoman"/>
          <w:color w:val="000000"/>
        </w:rPr>
        <w:t>(должность руководителя, Ф.И.О.)</w:t>
      </w:r>
    </w:p>
    <w:p w14:paraId="45000000">
      <w:pPr>
        <w:spacing w:after="0" w:line="240" w:lineRule="auto"/>
        <w:ind/>
        <w:rPr>
          <w:rFonts w:ascii="TimesNewRoman" w:hAnsi="TimesNewRoman"/>
          <w:color w:val="000000"/>
        </w:rPr>
      </w:pPr>
      <w:r>
        <w:rPr>
          <w:rFonts w:ascii="TimesNewRoman" w:hAnsi="TimesNewRoman"/>
          <w:color w:val="000000"/>
        </w:rPr>
        <w:t>настоящим ответом подтверждает полное и безоговорочное согласие с условиями публичной оферты,</w:t>
      </w:r>
    </w:p>
    <w:p w14:paraId="46000000">
      <w:pPr>
        <w:spacing w:after="0" w:line="240" w:lineRule="auto"/>
        <w:ind/>
        <w:rPr>
          <w:rFonts w:ascii="TimesNewRoman" w:hAnsi="TimesNewRoman"/>
          <w:color w:val="000000"/>
        </w:rPr>
      </w:pPr>
      <w:r>
        <w:rPr>
          <w:rFonts w:ascii="TimesNewRoman" w:hAnsi="TimesNewRoman"/>
          <w:color w:val="000000"/>
        </w:rPr>
        <w:t>опубликованной на официальном сайте бюджетного учреждения Омской области «Многофункциональный</w:t>
      </w:r>
    </w:p>
    <w:p w14:paraId="47000000">
      <w:pPr>
        <w:spacing w:after="0" w:line="240" w:lineRule="auto"/>
        <w:ind/>
        <w:rPr>
          <w:rFonts w:ascii="TimesNewRoman" w:hAnsi="TimesNewRoman"/>
          <w:color w:val="000000"/>
        </w:rPr>
      </w:pPr>
      <w:r>
        <w:rPr>
          <w:rFonts w:ascii="TimesNewRoman" w:hAnsi="TimesNewRoman"/>
          <w:color w:val="000000"/>
        </w:rPr>
        <w:t xml:space="preserve">центр предоставления государственных и муниципальных услуг </w:t>
      </w:r>
      <w:r>
        <w:rPr>
          <w:rFonts w:ascii="Times New Roman" w:hAnsi="Times New Roman"/>
        </w:rPr>
        <w:t>Азовского немецкого национального района Омской области"</w:t>
      </w:r>
      <w:r>
        <w:rPr>
          <w:rFonts w:ascii="TimesNewRoman" w:hAnsi="TimesNewRoman"/>
          <w:color w:val="000000"/>
        </w:rPr>
        <w:t xml:space="preserve"> </w:t>
      </w:r>
      <w:r>
        <w:rPr>
          <w:rFonts w:ascii="TimesNewRoman" w:hAnsi="TimesNewRoman"/>
          <w:color w:val="000000"/>
        </w:rPr>
        <w:t>(</w:t>
      </w:r>
      <w:r>
        <w:rPr>
          <w:rFonts w:ascii="TimesNewRoman" w:hAnsi="TimesNewRoman"/>
          <w:color w:val="000000"/>
        </w:rPr>
        <w:t>мфц</w:t>
      </w:r>
      <w:r>
        <w:rPr>
          <w:rFonts w:ascii="Times New Roman" w:hAnsi="Times New Roman"/>
          <w:color w:val="000000"/>
        </w:rPr>
        <w:t>-</w:t>
      </w:r>
      <w:r>
        <w:rPr>
          <w:rFonts w:ascii="TimesNewRoman" w:hAnsi="TimesNewRoman"/>
          <w:color w:val="000000"/>
        </w:rPr>
        <w:t>омск.рф</w:t>
      </w:r>
      <w:r>
        <w:rPr>
          <w:rFonts w:ascii="TimesNewRoman" w:hAnsi="TimesNewRoman"/>
          <w:color w:val="000000"/>
        </w:rPr>
        <w:t>), и готовность к заключению агентского договора на оказание услуги по приему заявлений от</w:t>
      </w:r>
    </w:p>
    <w:p w14:paraId="48000000">
      <w:pPr>
        <w:spacing w:after="0" w:line="240" w:lineRule="auto"/>
        <w:ind/>
        <w:rPr>
          <w:rFonts w:ascii="TimesNewRoman" w:hAnsi="TimesNewRoman"/>
          <w:color w:val="000000"/>
        </w:rPr>
      </w:pPr>
      <w:r>
        <w:rPr>
          <w:rFonts w:ascii="TimesNewRoman" w:hAnsi="TimesNewRoman"/>
          <w:color w:val="000000"/>
        </w:rPr>
        <w:t>физических лиц о выборе (замене) страховой медицинской организации.</w:t>
      </w:r>
    </w:p>
    <w:p w14:paraId="49000000">
      <w:pPr>
        <w:spacing w:after="0" w:line="240" w:lineRule="auto"/>
        <w:ind/>
        <w:rPr>
          <w:rFonts w:ascii="TimesNewRoman" w:hAnsi="TimesNewRoman"/>
          <w:color w:val="000000"/>
        </w:rPr>
      </w:pPr>
    </w:p>
    <w:p w14:paraId="4A000000">
      <w:pPr>
        <w:spacing w:after="0" w:line="240" w:lineRule="auto"/>
        <w:ind/>
        <w:rPr>
          <w:rFonts w:ascii="Times New Roman" w:hAnsi="Times New Roman"/>
          <w:color w:val="000000"/>
        </w:rPr>
      </w:pPr>
      <w:r>
        <w:rPr>
          <w:rFonts w:ascii="Times New Roman" w:hAnsi="Times New Roman"/>
          <w:color w:val="000000"/>
        </w:rPr>
        <w:t>________________           _________________                                  /__________________________/</w:t>
      </w:r>
    </w:p>
    <w:p w14:paraId="4B000000">
      <w:pPr>
        <w:spacing w:after="0" w:line="240" w:lineRule="auto"/>
        <w:ind/>
        <w:rPr>
          <w:rFonts w:ascii="TimesNewRoman" w:hAnsi="TimesNewRoman"/>
          <w:color w:val="000000"/>
        </w:rPr>
      </w:pPr>
      <w:r>
        <w:rPr>
          <w:rFonts w:ascii="TimesNewRoman" w:hAnsi="TimesNewRoman"/>
          <w:color w:val="000000"/>
        </w:rPr>
        <w:t>Должность                         Подпись                                                                 Ф.И.О.</w:t>
      </w:r>
    </w:p>
    <w:p w14:paraId="4C000000">
      <w:pPr>
        <w:spacing w:after="0" w:line="240" w:lineRule="auto"/>
        <w:ind/>
        <w:rPr>
          <w:rFonts w:ascii="TimesNewRoman" w:hAnsi="TimesNewRoman"/>
          <w:color w:val="000000"/>
        </w:rPr>
      </w:pPr>
      <w:r>
        <w:rPr>
          <w:rFonts w:ascii="TimesNewRoman" w:hAnsi="TimesNewRoman"/>
          <w:color w:val="000000"/>
        </w:rPr>
        <w:t>М.П.</w:t>
      </w:r>
    </w:p>
    <w:p w14:paraId="4D000000">
      <w:pPr>
        <w:spacing w:line="240" w:lineRule="auto"/>
        <w:ind/>
        <w:rPr>
          <w:rFonts w:ascii="TimesNewRoman" w:hAnsi="TimesNewRoman"/>
          <w:color w:val="000000"/>
        </w:rPr>
      </w:pPr>
      <w:r>
        <w:rPr>
          <w:rFonts w:ascii="TimesNewRoman" w:hAnsi="TimesNewRoman"/>
          <w:color w:val="000000"/>
        </w:rPr>
        <w:t xml:space="preserve">                                                                                                                  _____________ Дата</w:t>
      </w:r>
    </w:p>
    <w:p w14:paraId="4E000000">
      <w:pPr>
        <w:spacing w:line="240" w:lineRule="auto"/>
        <w:ind/>
        <w:rPr>
          <w:rFonts w:ascii="TimesNewRoman" w:hAnsi="TimesNewRoman"/>
          <w:color w:val="000000"/>
        </w:rPr>
      </w:pPr>
    </w:p>
    <w:p w14:paraId="4F000000">
      <w:pPr>
        <w:spacing w:line="240" w:lineRule="auto"/>
        <w:ind/>
        <w:rPr>
          <w:rFonts w:ascii="TimesNewRoman" w:hAnsi="TimesNewRoman"/>
          <w:color w:val="000000"/>
        </w:rPr>
      </w:pPr>
    </w:p>
    <w:p w14:paraId="50000000">
      <w:pPr>
        <w:spacing w:line="240" w:lineRule="auto"/>
        <w:ind/>
        <w:rPr>
          <w:rFonts w:ascii="Times New Roman" w:hAnsi="Times New Roman"/>
        </w:rPr>
      </w:pPr>
    </w:p>
    <w:p w14:paraId="51000000">
      <w:pPr>
        <w:spacing w:line="240" w:lineRule="auto"/>
        <w:ind/>
        <w:rPr>
          <w:rFonts w:ascii="Times New Roman" w:hAnsi="Times New Roman"/>
        </w:rPr>
      </w:pPr>
    </w:p>
    <w:p w14:paraId="52000000">
      <w:pPr>
        <w:spacing w:line="240" w:lineRule="auto"/>
        <w:ind/>
        <w:rPr>
          <w:rFonts w:ascii="Times New Roman" w:hAnsi="Times New Roman"/>
        </w:rPr>
      </w:pPr>
    </w:p>
    <w:p w14:paraId="53000000">
      <w:pPr>
        <w:spacing w:after="0"/>
        <w:ind w:firstLine="0" w:left="171"/>
        <w:jc w:val="center"/>
      </w:pPr>
      <w:r>
        <w:rPr>
          <w:rFonts w:ascii="Times New Roman" w:hAnsi="Times New Roman"/>
        </w:rPr>
        <w:t xml:space="preserve"> </w:t>
      </w:r>
    </w:p>
    <w:p w14:paraId="54000000">
      <w:pPr>
        <w:pStyle w:val="Style_2"/>
        <w:ind w:firstLine="0" w:left="-567" w:right="-284"/>
        <w:jc w:val="right"/>
        <w:rPr>
          <w:rFonts w:ascii="Times New Roman" w:hAnsi="Times New Roman"/>
        </w:rPr>
      </w:pPr>
    </w:p>
    <w:p w14:paraId="55000000">
      <w:pPr>
        <w:pStyle w:val="Style_2"/>
        <w:ind w:firstLine="0" w:left="-567" w:right="-284"/>
        <w:jc w:val="right"/>
        <w:rPr>
          <w:rFonts w:ascii="Times New Roman" w:hAnsi="Times New Roman"/>
        </w:rPr>
      </w:pPr>
    </w:p>
    <w:p w14:paraId="56000000">
      <w:pPr>
        <w:pStyle w:val="Style_2"/>
        <w:ind w:firstLine="0" w:left="-567" w:right="-284"/>
        <w:jc w:val="right"/>
        <w:rPr>
          <w:rFonts w:ascii="Times New Roman" w:hAnsi="Times New Roman"/>
        </w:rPr>
      </w:pPr>
    </w:p>
    <w:p w14:paraId="57000000">
      <w:pPr>
        <w:pStyle w:val="Style_2"/>
        <w:ind w:firstLine="0" w:left="-567" w:right="-284"/>
        <w:jc w:val="right"/>
        <w:rPr>
          <w:rFonts w:ascii="Times New Roman" w:hAnsi="Times New Roman"/>
        </w:rPr>
      </w:pPr>
      <w:r>
        <w:rPr>
          <w:rFonts w:ascii="Times New Roman" w:hAnsi="Times New Roman"/>
        </w:rPr>
        <w:t>Приложение № 2 к оферте</w:t>
      </w:r>
    </w:p>
    <w:p w14:paraId="58000000">
      <w:pPr>
        <w:spacing w:after="4" w:line="252" w:lineRule="auto"/>
        <w:ind w:firstLine="0" w:left="4439"/>
      </w:pPr>
      <w:r>
        <w:rPr>
          <w:rFonts w:ascii="Times New Roman" w:hAnsi="Times New Roman"/>
          <w:b w:val="1"/>
        </w:rPr>
        <w:t>Агентский договор №</w:t>
      </w:r>
      <w:r>
        <w:rPr>
          <w:rFonts w:ascii="Times New Roman" w:hAnsi="Times New Roman"/>
          <w:b w:val="1"/>
        </w:rPr>
        <w:t xml:space="preserve"> </w:t>
      </w:r>
    </w:p>
    <w:p w14:paraId="59000000">
      <w:pPr>
        <w:spacing w:after="6"/>
        <w:ind w:firstLine="0" w:left="927"/>
      </w:pPr>
      <w:r>
        <w:rPr>
          <w:rFonts w:ascii="Times New Roman" w:hAnsi="Times New Roman"/>
        </w:rPr>
        <w:t xml:space="preserve"> </w:t>
      </w:r>
    </w:p>
    <w:p w14:paraId="5A000000">
      <w:pPr>
        <w:spacing w:after="1" w:line="252" w:lineRule="auto"/>
        <w:ind w:hanging="10" w:left="922" w:right="516"/>
        <w:jc w:val="both"/>
        <w:rPr>
          <w:rFonts w:ascii="Times New Roman" w:hAnsi="Times New Roman"/>
        </w:rPr>
      </w:pPr>
      <w:r>
        <w:rPr>
          <w:rFonts w:ascii="Times New Roman" w:hAnsi="Times New Roman"/>
        </w:rPr>
        <w:t>с</w:t>
      </w:r>
      <w:r>
        <w:rPr>
          <w:rFonts w:ascii="Times New Roman" w:hAnsi="Times New Roman"/>
        </w:rPr>
        <w:t xml:space="preserve">. </w:t>
      </w:r>
      <w:r>
        <w:rPr>
          <w:rFonts w:ascii="Times New Roman" w:hAnsi="Times New Roman"/>
        </w:rPr>
        <w:t>Азово</w:t>
      </w:r>
      <w:r>
        <w:rPr>
          <w:rFonts w:ascii="Times New Roman" w:hAnsi="Times New Roman"/>
        </w:rPr>
        <w:t xml:space="preserve">                                                                           </w:t>
      </w:r>
      <w:r>
        <w:rPr>
          <w:rFonts w:ascii="Times New Roman" w:hAnsi="Times New Roman"/>
        </w:rPr>
        <w:t xml:space="preserve">                               </w:t>
      </w:r>
    </w:p>
    <w:p w14:paraId="5B000000">
      <w:pPr>
        <w:spacing w:after="1" w:line="252" w:lineRule="auto"/>
        <w:ind w:hanging="10" w:left="922" w:right="516"/>
        <w:jc w:val="both"/>
      </w:pPr>
      <w:r>
        <w:rPr>
          <w:rFonts w:ascii="Times New Roman" w:hAnsi="Times New Roman"/>
        </w:rPr>
        <w:t xml:space="preserve">                                                                                             </w:t>
      </w:r>
      <w:r>
        <w:rPr>
          <w:rFonts w:ascii="Times New Roman" w:hAnsi="Times New Roman"/>
        </w:rPr>
        <w:t xml:space="preserve">                             </w:t>
      </w:r>
      <w:r>
        <w:rPr>
          <w:rFonts w:ascii="Times New Roman" w:hAnsi="Times New Roman"/>
        </w:rPr>
        <w:t xml:space="preserve"> </w:t>
      </w:r>
      <w:r>
        <w:rPr>
          <w:rFonts w:ascii="Times New Roman" w:hAnsi="Times New Roman"/>
        </w:rPr>
        <w:t xml:space="preserve"> «</w:t>
      </w:r>
      <w:r>
        <w:rPr>
          <w:rFonts w:ascii="Times New Roman" w:hAnsi="Times New Roman"/>
        </w:rPr>
        <w:t>__</w:t>
      </w:r>
      <w:r>
        <w:rPr>
          <w:rFonts w:ascii="Times New Roman" w:hAnsi="Times New Roman"/>
        </w:rPr>
        <w:t xml:space="preserve">» </w:t>
      </w:r>
      <w:r>
        <w:rPr>
          <w:rFonts w:ascii="Times New Roman" w:hAnsi="Times New Roman"/>
        </w:rPr>
        <w:t>_______</w:t>
      </w:r>
      <w:r>
        <w:rPr>
          <w:rFonts w:ascii="Times New Roman" w:hAnsi="Times New Roman"/>
        </w:rPr>
        <w:t xml:space="preserve"> </w:t>
      </w:r>
      <w:r>
        <w:rPr>
          <w:rFonts w:ascii="Times New Roman" w:hAnsi="Times New Roman"/>
        </w:rPr>
        <w:t xml:space="preserve">2026 г. </w:t>
      </w:r>
    </w:p>
    <w:p w14:paraId="5C000000">
      <w:pPr>
        <w:spacing w:after="0"/>
        <w:ind w:firstLine="0" w:left="927"/>
      </w:pPr>
      <w:r>
        <w:rPr>
          <w:rFonts w:ascii="Times New Roman" w:hAnsi="Times New Roman"/>
        </w:rPr>
        <w:t xml:space="preserve"> </w:t>
      </w:r>
      <w:r>
        <w:rPr>
          <w:rFonts w:ascii="Times New Roman" w:hAnsi="Times New Roman"/>
        </w:rPr>
        <w:tab/>
      </w:r>
      <w:r>
        <w:rPr>
          <w:rFonts w:ascii="Times New Roman" w:hAnsi="Times New Roman"/>
        </w:rPr>
        <w:t xml:space="preserve"> </w:t>
      </w:r>
    </w:p>
    <w:p w14:paraId="5D000000">
      <w:pPr>
        <w:spacing w:after="1" w:line="252" w:lineRule="auto"/>
        <w:ind w:firstLine="427" w:left="912" w:right="516"/>
        <w:jc w:val="both"/>
      </w:pPr>
      <w:r>
        <w:rPr>
          <w:rFonts w:ascii="Times New Roman" w:hAnsi="Times New Roman"/>
        </w:rPr>
        <w:t xml:space="preserve">Бюджетное учреждение Омской области «Многофункциональный центр предоставления государственных и муниципальных услуг </w:t>
      </w:r>
      <w:r>
        <w:rPr>
          <w:rFonts w:ascii="Times New Roman" w:hAnsi="Times New Roman"/>
        </w:rPr>
        <w:t>Азовского</w:t>
      </w:r>
      <w:r>
        <w:rPr>
          <w:rFonts w:ascii="Times New Roman" w:hAnsi="Times New Roman"/>
        </w:rPr>
        <w:t xml:space="preserve"> района Омской области», в лице руководителя </w:t>
      </w:r>
      <w:r>
        <w:rPr>
          <w:rFonts w:ascii="Times New Roman" w:hAnsi="Times New Roman"/>
        </w:rPr>
        <w:fldChar w:fldCharType="begin"/>
      </w:r>
      <w:r>
        <w:rPr>
          <w:rFonts w:ascii="Times New Roman" w:hAnsi="Times New Roman"/>
        </w:rPr>
        <w:instrText>HYPERLINK "https://checko.ru/person/550900046966"</w:instrText>
      </w:r>
      <w:r>
        <w:rPr>
          <w:rFonts w:ascii="Times New Roman" w:hAnsi="Times New Roman"/>
        </w:rPr>
        <w:fldChar w:fldCharType="separate"/>
      </w:r>
      <w:r>
        <w:rPr>
          <w:rFonts w:ascii="Times New Roman" w:hAnsi="Times New Roman"/>
        </w:rPr>
        <w:t>Ларионов</w:t>
      </w:r>
      <w:r>
        <w:rPr>
          <w:rFonts w:ascii="Times New Roman" w:hAnsi="Times New Roman"/>
        </w:rPr>
        <w:t>ой</w:t>
      </w:r>
      <w:r>
        <w:rPr>
          <w:rFonts w:ascii="Times New Roman" w:hAnsi="Times New Roman"/>
        </w:rPr>
        <w:t xml:space="preserve"> Елен</w:t>
      </w:r>
      <w:r>
        <w:rPr>
          <w:rFonts w:ascii="Times New Roman" w:hAnsi="Times New Roman"/>
        </w:rPr>
        <w:t>ы</w:t>
      </w:r>
      <w:r>
        <w:rPr>
          <w:rFonts w:ascii="Times New Roman" w:hAnsi="Times New Roman"/>
        </w:rPr>
        <w:t xml:space="preserve"> Александровн</w:t>
      </w:r>
      <w:r>
        <w:rPr>
          <w:rFonts w:ascii="Times New Roman" w:hAnsi="Times New Roman"/>
        </w:rPr>
        <w:t>ы</w:t>
      </w:r>
      <w:r>
        <w:rPr>
          <w:rFonts w:ascii="Times New Roman" w:hAnsi="Times New Roman"/>
        </w:rPr>
        <w:fldChar w:fldCharType="end"/>
      </w:r>
      <w:r>
        <w:rPr>
          <w:rFonts w:ascii="Times New Roman" w:hAnsi="Times New Roman"/>
        </w:rPr>
        <w:t xml:space="preserve">, действующего на основании Устава, именуемое в дальнейшем «Агент», с одной стороны, и </w:t>
      </w:r>
      <w:r>
        <w:rPr>
          <w:rFonts w:ascii="Times New Roman" w:hAnsi="Times New Roman"/>
          <w:sz w:val="24"/>
        </w:rPr>
        <w:t>Акционерное общество «Страховая компания «СОГАЗ-Мед», именуемое в дальнейшем «</w:t>
      </w:r>
      <w:r>
        <w:rPr>
          <w:rFonts w:ascii="Times New Roman" w:hAnsi="Times New Roman"/>
          <w:sz w:val="24"/>
        </w:rPr>
        <w:t>Принципал</w:t>
      </w:r>
      <w:r>
        <w:rPr>
          <w:rFonts w:ascii="Times New Roman" w:hAnsi="Times New Roman"/>
          <w:sz w:val="24"/>
        </w:rPr>
        <w:t>», в лице директора Омского филиала Тиванова Михаила Георгиевича</w:t>
      </w:r>
      <w:r>
        <w:rPr>
          <w:rFonts w:ascii="Times New Roman" w:hAnsi="Times New Roman"/>
        </w:rPr>
        <w:t xml:space="preserve"> , действующего на основании </w:t>
      </w:r>
      <w:r>
        <w:rPr>
          <w:rFonts w:ascii="Times New Roman" w:hAnsi="Times New Roman"/>
          <w:sz w:val="24"/>
        </w:rPr>
        <w:t xml:space="preserve">доверенности </w:t>
      </w:r>
      <w:r>
        <w:rPr>
          <w:rFonts w:ascii="Times New Roman" w:hAnsi="Times New Roman"/>
          <w:sz w:val="24"/>
        </w:rPr>
        <w:t>№ Д-33/2025 от 01.01.2025 г.</w:t>
      </w:r>
      <w:r>
        <w:rPr>
          <w:rFonts w:ascii="Times New Roman" w:hAnsi="Times New Roman"/>
        </w:rPr>
        <w:t xml:space="preserve">, с другой стороны, в дальнейшем совместно именуемые «Стороны», заключили настоящий Договор (далее – «Договор») о нижеследующем: </w:t>
      </w:r>
    </w:p>
    <w:p w14:paraId="5E000000">
      <w:pPr>
        <w:spacing w:after="0"/>
        <w:ind w:firstLine="0" w:left="927"/>
      </w:pPr>
      <w:r>
        <w:rPr>
          <w:rFonts w:ascii="Times New Roman" w:hAnsi="Times New Roman"/>
        </w:rPr>
        <w:t xml:space="preserve"> </w:t>
      </w:r>
    </w:p>
    <w:p w14:paraId="5F000000">
      <w:pPr>
        <w:numPr>
          <w:ilvl w:val="0"/>
          <w:numId w:val="3"/>
        </w:numPr>
        <w:spacing w:after="213"/>
        <w:ind w:hanging="360" w:left="360" w:right="19"/>
        <w:jc w:val="center"/>
      </w:pPr>
      <w:r>
        <w:rPr>
          <w:rFonts w:ascii="Times New Roman" w:hAnsi="Times New Roman"/>
          <w:b w:val="1"/>
        </w:rPr>
        <w:t xml:space="preserve">Предмет Договора </w:t>
      </w:r>
    </w:p>
    <w:p w14:paraId="60000000">
      <w:pPr>
        <w:spacing w:after="1" w:line="252" w:lineRule="auto"/>
        <w:ind w:hanging="10" w:left="922" w:right="516"/>
        <w:jc w:val="both"/>
      </w:pPr>
      <w:r>
        <w:rPr>
          <w:rFonts w:ascii="Times New Roman" w:hAnsi="Times New Roman"/>
        </w:rPr>
        <w:t xml:space="preserve">1.1. В целях соблюдения государственных гарантий и прав застрахованных по обязательному медицинскому страхованию лиц (далее – ОМС) и в соответствии с настоящим Договором Агент обязуется совершать от имени и за счет Принципала действия, связанные с организацией предоставления на базе подразделений Агента следующих услуг (далее – Услуги): </w:t>
      </w:r>
    </w:p>
    <w:p w14:paraId="61000000">
      <w:pPr>
        <w:numPr>
          <w:ilvl w:val="0"/>
          <w:numId w:val="4"/>
        </w:numPr>
        <w:spacing w:after="1" w:line="252" w:lineRule="auto"/>
        <w:ind w:hanging="180" w:left="180" w:right="516"/>
        <w:jc w:val="both"/>
      </w:pPr>
      <w:r>
        <w:rPr>
          <w:rFonts w:ascii="Times New Roman" w:hAnsi="Times New Roman"/>
        </w:rPr>
        <w:t xml:space="preserve">информирование и консультирование заявителей по вопросам предоставления Услуг; </w:t>
      </w:r>
    </w:p>
    <w:p w14:paraId="62000000">
      <w:pPr>
        <w:numPr>
          <w:ilvl w:val="0"/>
          <w:numId w:val="4"/>
        </w:numPr>
        <w:spacing w:after="1" w:line="252" w:lineRule="auto"/>
        <w:ind w:hanging="180" w:left="180" w:right="516"/>
        <w:jc w:val="both"/>
      </w:pPr>
      <w:r>
        <w:rPr>
          <w:rFonts w:ascii="Times New Roman" w:hAnsi="Times New Roman"/>
        </w:rPr>
        <w:t xml:space="preserve">прием и обработка заявлений о выборе (замене) страховой медицинской организации (далее – СМО) и заявлений о включении в единый регистр застрахованных лиц (далее – ЕРЗЛ);  </w:t>
      </w:r>
    </w:p>
    <w:p w14:paraId="63000000">
      <w:pPr>
        <w:numPr>
          <w:ilvl w:val="0"/>
          <w:numId w:val="4"/>
        </w:numPr>
        <w:spacing w:after="26" w:line="252" w:lineRule="auto"/>
        <w:ind w:hanging="180" w:left="180" w:right="516"/>
        <w:jc w:val="both"/>
      </w:pPr>
      <w:r>
        <w:rPr>
          <w:rFonts w:ascii="Times New Roman" w:hAnsi="Times New Roman"/>
        </w:rPr>
        <w:t xml:space="preserve">прием и обработка заявлений о переоформлении полиса ОМС в случаях: изменения фамилии, имени, отчества, изменения даты рождения и пола застрахованного лица, установления неточности или ошибочности сведений, содержащихся в полисе ОМС, а также при необходимости продления действия полиса иностранным гражданам, при сохранении у них права на ОМС в случае продления срока действия вида на жительство, действия разрешения на временное проживание, действия трудового договора или исполнения соответствующих полномочий; </w:t>
      </w:r>
    </w:p>
    <w:p w14:paraId="64000000">
      <w:pPr>
        <w:numPr>
          <w:ilvl w:val="0"/>
          <w:numId w:val="4"/>
        </w:numPr>
        <w:spacing w:after="25" w:line="252" w:lineRule="auto"/>
        <w:ind w:hanging="180" w:left="180" w:right="516"/>
        <w:jc w:val="both"/>
      </w:pPr>
      <w:r>
        <w:rPr>
          <w:rFonts w:ascii="Times New Roman" w:hAnsi="Times New Roman"/>
        </w:rPr>
        <w:t xml:space="preserve">прием и обработка запросов на предоставление выписки из ЕРЗЛ сведений о полисе ОМС; </w:t>
      </w:r>
    </w:p>
    <w:p w14:paraId="65000000">
      <w:pPr>
        <w:numPr>
          <w:ilvl w:val="0"/>
          <w:numId w:val="4"/>
        </w:numPr>
        <w:spacing w:after="1" w:line="252" w:lineRule="auto"/>
        <w:ind w:hanging="180" w:left="180" w:right="516"/>
        <w:jc w:val="both"/>
      </w:pPr>
      <w:r>
        <w:rPr>
          <w:rFonts w:ascii="Times New Roman" w:hAnsi="Times New Roman"/>
        </w:rPr>
        <w:t xml:space="preserve">выдача (по запросу застрахованного лица или его представителя) полиса ОМС на бумажном </w:t>
      </w:r>
      <w:r>
        <w:rPr>
          <w:rFonts w:ascii="Times New Roman" w:hAnsi="Times New Roman"/>
        </w:rPr>
        <w:t>носителев</w:t>
      </w:r>
      <w:r>
        <w:rPr>
          <w:rFonts w:ascii="Times New Roman" w:hAnsi="Times New Roman"/>
        </w:rPr>
        <w:t xml:space="preserve"> форме выписки из ЕРЗЛ сведений о полисе ОМС, содержащей в том числе штриховой код (графическую информацию в кодированном виде); </w:t>
      </w:r>
    </w:p>
    <w:p w14:paraId="66000000">
      <w:pPr>
        <w:spacing w:after="1" w:line="252" w:lineRule="auto"/>
        <w:ind w:hanging="10" w:left="922" w:right="516"/>
        <w:jc w:val="both"/>
      </w:pPr>
      <w:r>
        <w:rPr>
          <w:rFonts w:ascii="Times New Roman" w:hAnsi="Times New Roman"/>
        </w:rPr>
        <w:t xml:space="preserve">1.2. Оформление заявлений о выборе (замене) СМО (Приложение №1 к настоящему Договору), заявлений о включении в единый регистр застрахованных лиц (Приложение №2 к настоящему Договору), заявлений о переоформлении полиса ОМС (Приложение №3 к настоящему Договору), запросов на предоставление выписки из ЕРЗЛ сведений о полисе ОМС (Приложение №4 к настоящему Договору) осуществляется Агентом при предъявлении Заявителем лично или через законного представителя или представителя по доверенности оформленной в соответствии со статьей 185 Гражданского кодекса Российской Федерации, согласно Приложениям №5.1, 5.2, 5.3 к настоящему Договору, оригиналов документов или их заверенных копий, согласно Приложению №6 к настоящему </w:t>
      </w:r>
    </w:p>
    <w:p w14:paraId="67000000">
      <w:pPr>
        <w:pStyle w:val="Style_1"/>
        <w:ind w:firstLine="0" w:left="922" w:right="516"/>
      </w:pPr>
      <w:r>
        <w:t xml:space="preserve">Договору. </w:t>
      </w:r>
    </w:p>
    <w:p w14:paraId="68000000">
      <w:pPr>
        <w:spacing w:after="1" w:line="252" w:lineRule="auto"/>
        <w:ind w:hanging="10" w:left="922" w:right="516"/>
        <w:jc w:val="both"/>
      </w:pPr>
      <w:r>
        <w:rPr>
          <w:rFonts w:ascii="Times New Roman" w:hAnsi="Times New Roman"/>
        </w:rPr>
        <w:t xml:space="preserve">1.3. Все действия, указанные в п. 1.1. настоящего Договора Стороны осуществляют с соблюдением требований: Федерального закона от 27.07.2010 №210-ФЗ «Об организации предоставления государственных и муниципальных услуг», Федерального закона от 29.11.2010 №326-ФЗ «Об обязательном медицинском страховании в Российской Федерации», Федерального закона от 27.07.2006 №152-ФЗ «О персональных данных», Правил обязательного медицинского страхования, утвержденных Приказом Министерства здравоохранения РФ от </w:t>
      </w:r>
      <w:r>
        <w:rPr>
          <w:rFonts w:ascii="Times New Roman" w:hAnsi="Times New Roman"/>
        </w:rPr>
        <w:t>21</w:t>
      </w:r>
      <w:r>
        <w:rPr>
          <w:rFonts w:ascii="Times New Roman" w:hAnsi="Times New Roman"/>
        </w:rPr>
        <w:t>.0</w:t>
      </w:r>
      <w:r>
        <w:rPr>
          <w:rFonts w:ascii="Times New Roman" w:hAnsi="Times New Roman"/>
        </w:rPr>
        <w:t>8</w:t>
      </w:r>
      <w:r>
        <w:rPr>
          <w:rFonts w:ascii="Times New Roman" w:hAnsi="Times New Roman"/>
        </w:rPr>
        <w:t>.20</w:t>
      </w:r>
      <w:r>
        <w:rPr>
          <w:rFonts w:ascii="Times New Roman" w:hAnsi="Times New Roman"/>
        </w:rPr>
        <w:t>25</w:t>
      </w:r>
      <w:r>
        <w:rPr>
          <w:rFonts w:ascii="Times New Roman" w:hAnsi="Times New Roman"/>
        </w:rPr>
        <w:t xml:space="preserve"> № </w:t>
      </w:r>
      <w:r>
        <w:rPr>
          <w:rFonts w:ascii="Times New Roman" w:hAnsi="Times New Roman"/>
        </w:rPr>
        <w:t>496</w:t>
      </w:r>
      <w:r>
        <w:rPr>
          <w:rFonts w:ascii="Times New Roman" w:hAnsi="Times New Roman"/>
        </w:rPr>
        <w:t xml:space="preserve">н» (далее – Правила ОМС), Правил организации </w:t>
      </w:r>
      <w:r>
        <w:rPr>
          <w:rFonts w:ascii="Times New Roman" w:hAnsi="Times New Roman"/>
        </w:rPr>
        <w:t xml:space="preserve">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Федерации от 22.12.2012 №1376 «Об утверждении Правил организации деятельности многофункциональных центров предоставления государственных и муниципальных услуг», настоящего Договора и приложений к нему. </w:t>
      </w:r>
    </w:p>
    <w:p w14:paraId="69000000">
      <w:pPr>
        <w:spacing w:after="0"/>
        <w:ind w:firstLine="0" w:left="927"/>
      </w:pPr>
      <w:r>
        <w:rPr>
          <w:rFonts w:ascii="Times New Roman" w:hAnsi="Times New Roman"/>
        </w:rPr>
        <w:t xml:space="preserve"> </w:t>
      </w:r>
    </w:p>
    <w:p w14:paraId="6A000000">
      <w:pPr>
        <w:spacing w:after="0"/>
        <w:ind w:firstLine="0" w:left="455"/>
        <w:jc w:val="center"/>
      </w:pPr>
      <w:r>
        <w:rPr>
          <w:rFonts w:ascii="Times New Roman" w:hAnsi="Times New Roman"/>
          <w:b w:val="1"/>
        </w:rPr>
        <w:t xml:space="preserve"> </w:t>
      </w:r>
    </w:p>
    <w:p w14:paraId="6B000000">
      <w:pPr>
        <w:numPr>
          <w:ilvl w:val="0"/>
          <w:numId w:val="5"/>
        </w:numPr>
        <w:spacing w:after="0"/>
        <w:ind w:hanging="221" w:left="221" w:right="87"/>
        <w:jc w:val="center"/>
      </w:pPr>
      <w:r>
        <w:rPr>
          <w:rFonts w:ascii="Times New Roman" w:hAnsi="Times New Roman"/>
          <w:b w:val="1"/>
        </w:rPr>
        <w:t xml:space="preserve">Обязанности Сторон </w:t>
      </w:r>
    </w:p>
    <w:p w14:paraId="6C000000">
      <w:pPr>
        <w:spacing w:after="4" w:line="252" w:lineRule="auto"/>
        <w:ind w:hanging="10" w:left="922"/>
      </w:pPr>
      <w:r>
        <w:rPr>
          <w:rFonts w:ascii="Times New Roman" w:hAnsi="Times New Roman"/>
          <w:b w:val="1"/>
        </w:rPr>
        <w:t xml:space="preserve">2.1. Термины и определения:  </w:t>
      </w:r>
    </w:p>
    <w:p w14:paraId="6D000000">
      <w:pPr>
        <w:numPr>
          <w:ilvl w:val="0"/>
          <w:numId w:val="6"/>
        </w:numPr>
        <w:spacing w:after="1" w:line="252" w:lineRule="auto"/>
        <w:ind w:hanging="10" w:left="10" w:right="516"/>
        <w:jc w:val="both"/>
      </w:pPr>
      <w:r>
        <w:rPr>
          <w:rFonts w:ascii="Times New Roman" w:hAnsi="Times New Roman"/>
        </w:rPr>
        <w:t xml:space="preserve">полис ОМС представляет собой уникальную последовательность символов в машиночитаемом виде, которая присваивается сведениям о застрахованном лице в едином регистре застрахованных лиц при ведении персонифицированного учета сведений о застрахованных лицах; </w:t>
      </w:r>
    </w:p>
    <w:p w14:paraId="6E000000">
      <w:pPr>
        <w:numPr>
          <w:ilvl w:val="0"/>
          <w:numId w:val="6"/>
        </w:numPr>
        <w:spacing w:after="1" w:line="252" w:lineRule="auto"/>
        <w:ind w:hanging="10" w:left="10" w:right="516"/>
        <w:jc w:val="both"/>
      </w:pPr>
      <w:r>
        <w:rPr>
          <w:rFonts w:ascii="Times New Roman" w:hAnsi="Times New Roman"/>
        </w:rPr>
        <w:t xml:space="preserve">Заявитель (застрахованное лицо) – физическое лицо, на которое распространяется обязательное медицинское страхование в соответствии с Федеральным законом от 29.11.2010 №326-ФЗ «Об обязательном медицинском страховании в Российской Федерации»; </w:t>
      </w:r>
    </w:p>
    <w:p w14:paraId="6F000000">
      <w:pPr>
        <w:numPr>
          <w:ilvl w:val="0"/>
          <w:numId w:val="6"/>
        </w:numPr>
        <w:spacing w:after="1" w:line="252" w:lineRule="auto"/>
        <w:ind w:hanging="10" w:left="10" w:right="516"/>
        <w:jc w:val="both"/>
      </w:pPr>
      <w:r>
        <w:rPr>
          <w:rFonts w:ascii="Times New Roman" w:hAnsi="Times New Roman"/>
        </w:rPr>
        <w:t xml:space="preserve">Специалист Агента – работник МФЦ, уполномоченный Агентом на предоставление Услуг в рамках Договора. </w:t>
      </w:r>
    </w:p>
    <w:p w14:paraId="70000000">
      <w:pPr>
        <w:spacing w:after="4" w:line="252" w:lineRule="auto"/>
        <w:ind w:hanging="10" w:left="922"/>
      </w:pPr>
      <w:r>
        <w:rPr>
          <w:rFonts w:ascii="Times New Roman" w:hAnsi="Times New Roman"/>
          <w:b w:val="1"/>
        </w:rPr>
        <w:t xml:space="preserve">2.2. Обязанности Принципала: </w:t>
      </w:r>
    </w:p>
    <w:p w14:paraId="71000000">
      <w:pPr>
        <w:numPr>
          <w:ilvl w:val="2"/>
          <w:numId w:val="7"/>
        </w:numPr>
        <w:spacing w:after="1" w:line="252" w:lineRule="auto"/>
        <w:ind w:hanging="10" w:left="10" w:right="516"/>
        <w:jc w:val="both"/>
      </w:pPr>
      <w:r>
        <w:rPr>
          <w:rFonts w:ascii="Times New Roman" w:hAnsi="Times New Roman"/>
        </w:rPr>
        <w:t xml:space="preserve">Предоставлять Агенту для реализации Услуг всю необходимую нормативную документацию, проводить необходимые разъяснения и оказывать методическую помощь в части организации ОМС, предоставлять информационные материалы для Заявителей. </w:t>
      </w:r>
    </w:p>
    <w:p w14:paraId="72000000">
      <w:pPr>
        <w:numPr>
          <w:ilvl w:val="2"/>
          <w:numId w:val="7"/>
        </w:numPr>
        <w:spacing w:after="1" w:line="252" w:lineRule="auto"/>
        <w:ind w:hanging="10" w:left="10" w:right="516"/>
        <w:jc w:val="both"/>
      </w:pPr>
      <w:r>
        <w:rPr>
          <w:rFonts w:ascii="Times New Roman" w:hAnsi="Times New Roman"/>
          <w:sz w:val="24"/>
        </w:rPr>
        <w:t xml:space="preserve">Консультировать Агента по вопросам, касающимся оказания Услуг, по телефону: </w:t>
      </w:r>
      <w:r>
        <w:rPr>
          <w:rFonts w:ascii="Times New Roman" w:hAnsi="Times New Roman"/>
          <w:sz w:val="24"/>
        </w:rPr>
        <w:t>+7</w:t>
      </w:r>
      <w:r>
        <w:rPr>
          <w:rFonts w:ascii="Times New Roman" w:hAnsi="Times New Roman"/>
          <w:sz w:val="24"/>
        </w:rPr>
        <w:t xml:space="preserve"> (3812) 95</w:t>
      </w:r>
      <w:r>
        <w:rPr>
          <w:rFonts w:ascii="Times New Roman" w:hAnsi="Times New Roman"/>
          <w:sz w:val="24"/>
        </w:rPr>
        <w:t>‒</w:t>
      </w:r>
      <w:r>
        <w:rPr>
          <w:rFonts w:ascii="Times New Roman" w:hAnsi="Times New Roman"/>
          <w:sz w:val="24"/>
        </w:rPr>
        <w:t>10</w:t>
      </w:r>
      <w:r>
        <w:rPr>
          <w:rFonts w:ascii="Times New Roman" w:hAnsi="Times New Roman"/>
          <w:sz w:val="24"/>
        </w:rPr>
        <w:t>‒</w:t>
      </w:r>
      <w:r>
        <w:rPr>
          <w:rFonts w:ascii="Times New Roman" w:hAnsi="Times New Roman"/>
          <w:sz w:val="24"/>
        </w:rPr>
        <w:t>59</w:t>
      </w:r>
      <w:r>
        <w:rPr>
          <w:rFonts w:ascii="Times New Roman" w:hAnsi="Times New Roman"/>
          <w:sz w:val="24"/>
        </w:rPr>
        <w:t xml:space="preserve"> или посредством электронной почты: </w:t>
      </w:r>
      <w:r>
        <w:rPr>
          <w:rFonts w:ascii="Times New Roman" w:hAnsi="Times New Roman"/>
          <w:sz w:val="24"/>
        </w:rPr>
        <w:t>Omsk</w:t>
      </w:r>
      <w:r>
        <w:rPr>
          <w:rFonts w:ascii="Times New Roman" w:hAnsi="Times New Roman"/>
          <w:sz w:val="24"/>
        </w:rPr>
        <w:t>@</w:t>
      </w:r>
      <w:r>
        <w:rPr>
          <w:rFonts w:ascii="Times New Roman" w:hAnsi="Times New Roman"/>
          <w:sz w:val="24"/>
        </w:rPr>
        <w:t>sogaz</w:t>
      </w:r>
      <w:r>
        <w:rPr>
          <w:rFonts w:ascii="Times New Roman" w:hAnsi="Times New Roman"/>
          <w:sz w:val="24"/>
        </w:rPr>
        <w:t>-</w:t>
      </w:r>
      <w:r>
        <w:rPr>
          <w:rFonts w:ascii="Times New Roman" w:hAnsi="Times New Roman"/>
          <w:sz w:val="24"/>
        </w:rPr>
        <w:t>med</w:t>
      </w:r>
      <w:r>
        <w:rPr>
          <w:rFonts w:ascii="Times New Roman" w:hAnsi="Times New Roman"/>
          <w:sz w:val="24"/>
        </w:rPr>
        <w:t>.</w:t>
      </w:r>
      <w:r>
        <w:rPr>
          <w:rFonts w:ascii="Times New Roman" w:hAnsi="Times New Roman"/>
          <w:sz w:val="24"/>
        </w:rPr>
        <w:t>ru</w:t>
      </w:r>
      <w:r>
        <w:rPr>
          <w:rFonts w:ascii="Times New Roman" w:hAnsi="Times New Roman"/>
          <w:sz w:val="24"/>
        </w:rPr>
        <w:t>.</w:t>
      </w:r>
      <w:r>
        <w:rPr>
          <w:rFonts w:ascii="Times New Roman" w:hAnsi="Times New Roman"/>
        </w:rPr>
        <w:t>.</w:t>
      </w:r>
      <w:r>
        <w:rPr>
          <w:rFonts w:ascii="Times New Roman" w:hAnsi="Times New Roman"/>
        </w:rPr>
        <w:t xml:space="preserve"> </w:t>
      </w:r>
    </w:p>
    <w:p w14:paraId="73000000">
      <w:pPr>
        <w:numPr>
          <w:ilvl w:val="2"/>
          <w:numId w:val="7"/>
        </w:numPr>
        <w:spacing w:after="1" w:line="252" w:lineRule="auto"/>
        <w:ind w:hanging="10" w:left="10" w:right="516"/>
        <w:jc w:val="both"/>
      </w:pPr>
      <w:r>
        <w:rPr>
          <w:rFonts w:ascii="Times New Roman" w:hAnsi="Times New Roman"/>
        </w:rPr>
        <w:t xml:space="preserve">Информировать Заявителя о факте страхования в СМО и возможности получения выписки из ЕРЗЛ сведений о полисе ОМС, содержащей в </w:t>
      </w:r>
      <w:r>
        <w:rPr>
          <w:rFonts w:ascii="Times New Roman" w:hAnsi="Times New Roman"/>
        </w:rPr>
        <w:t>т.ч</w:t>
      </w:r>
      <w:r>
        <w:rPr>
          <w:rFonts w:ascii="Times New Roman" w:hAnsi="Times New Roman"/>
        </w:rPr>
        <w:t xml:space="preserve">. штриховой код. </w:t>
      </w:r>
    </w:p>
    <w:p w14:paraId="74000000">
      <w:pPr>
        <w:numPr>
          <w:ilvl w:val="2"/>
          <w:numId w:val="7"/>
        </w:numPr>
        <w:spacing w:after="1" w:line="252" w:lineRule="auto"/>
        <w:ind w:hanging="10" w:left="10" w:right="516"/>
        <w:jc w:val="both"/>
      </w:pPr>
      <w:r>
        <w:rPr>
          <w:rFonts w:ascii="Times New Roman" w:hAnsi="Times New Roman"/>
        </w:rPr>
        <w:t xml:space="preserve">Оплачивать услуги Агента в размере, в порядке и на условиях, установленных разделом 3 настоящего Договора. </w:t>
      </w:r>
    </w:p>
    <w:p w14:paraId="75000000">
      <w:pPr>
        <w:numPr>
          <w:ilvl w:val="2"/>
          <w:numId w:val="7"/>
        </w:numPr>
        <w:spacing w:after="1" w:line="252" w:lineRule="auto"/>
        <w:ind w:hanging="10" w:left="10" w:right="516"/>
        <w:jc w:val="both"/>
      </w:pPr>
      <w:r>
        <w:rPr>
          <w:rFonts w:ascii="Times New Roman" w:hAnsi="Times New Roman"/>
          <w:sz w:val="24"/>
        </w:rPr>
        <w:t xml:space="preserve">Обеспечить со своей Стороны наличие и бесперебойное функционирование защищенного информационного ресурса, либо </w:t>
      </w:r>
      <w:r>
        <w:rPr>
          <w:rFonts w:ascii="Times New Roman" w:hAnsi="Times New Roman"/>
          <w:sz w:val="24"/>
        </w:rPr>
        <w:t>узла  в</w:t>
      </w:r>
      <w:r>
        <w:rPr>
          <w:rFonts w:ascii="Times New Roman" w:hAnsi="Times New Roman"/>
          <w:sz w:val="24"/>
        </w:rPr>
        <w:t xml:space="preserve">  </w:t>
      </w:r>
      <w:r>
        <w:rPr>
          <w:rFonts w:ascii="Times New Roman" w:hAnsi="Times New Roman"/>
          <w:sz w:val="24"/>
        </w:rPr>
        <w:t>ViPNet</w:t>
      </w:r>
      <w:r>
        <w:rPr>
          <w:rFonts w:ascii="Times New Roman" w:hAnsi="Times New Roman"/>
          <w:sz w:val="24"/>
        </w:rPr>
        <w:t>-сети № 1730</w:t>
      </w:r>
      <w:r>
        <w:rPr>
          <w:rFonts w:ascii="Times New Roman" w:hAnsi="Times New Roman"/>
        </w:rPr>
        <w:t xml:space="preserve">. </w:t>
      </w:r>
    </w:p>
    <w:p w14:paraId="76000000">
      <w:pPr>
        <w:spacing w:after="4" w:line="252" w:lineRule="auto"/>
        <w:ind w:hanging="10" w:left="922"/>
      </w:pPr>
      <w:r>
        <w:rPr>
          <w:rFonts w:ascii="Times New Roman" w:hAnsi="Times New Roman"/>
          <w:b w:val="1"/>
        </w:rPr>
        <w:t xml:space="preserve">2.3. Обязанности Агента: </w:t>
      </w:r>
    </w:p>
    <w:p w14:paraId="77000000">
      <w:pPr>
        <w:numPr>
          <w:ilvl w:val="2"/>
          <w:numId w:val="8"/>
        </w:numPr>
        <w:spacing w:after="1" w:line="252" w:lineRule="auto"/>
        <w:ind w:hanging="10" w:left="10" w:right="516"/>
        <w:jc w:val="both"/>
      </w:pPr>
      <w:r>
        <w:rPr>
          <w:rFonts w:ascii="Times New Roman" w:hAnsi="Times New Roman"/>
        </w:rPr>
        <w:t xml:space="preserve">Обеспечить в течение действия настоящего Договора прием и обработку заявлений о выборе (замене) СМО, заявлений о включении в ЕРЗЛ, а также заявлений о переоформлении полиса ОМС, запросов на предоставление выписки из ЕРЗЛ сведений о полисе ОМС, выдачу выписок из ЕРЗЛ сведений о полисе ОМС, соблюдая порядок, установленный действующим законодательством РФ. </w:t>
      </w:r>
    </w:p>
    <w:p w14:paraId="78000000">
      <w:pPr>
        <w:numPr>
          <w:ilvl w:val="2"/>
          <w:numId w:val="8"/>
        </w:numPr>
        <w:spacing w:after="1" w:line="252" w:lineRule="auto"/>
        <w:ind w:hanging="10" w:left="10" w:right="516"/>
        <w:jc w:val="both"/>
      </w:pPr>
      <w:r>
        <w:rPr>
          <w:rFonts w:ascii="Times New Roman" w:hAnsi="Times New Roman"/>
        </w:rPr>
        <w:t xml:space="preserve">Производить идентификацию заявителя, проверку оригинальности документов заявителя, соответствие документов заявителя перечню документов и требований, необходимых для оформления полиса ОМС в соответствии с Приложением №6 к настоящему Договору. </w:t>
      </w:r>
    </w:p>
    <w:p w14:paraId="79000000">
      <w:pPr>
        <w:numPr>
          <w:ilvl w:val="2"/>
          <w:numId w:val="8"/>
        </w:numPr>
        <w:spacing w:after="1" w:line="252" w:lineRule="auto"/>
        <w:ind w:hanging="10" w:left="10" w:right="516"/>
        <w:jc w:val="both"/>
      </w:pPr>
      <w:r>
        <w:rPr>
          <w:rFonts w:ascii="Times New Roman" w:hAnsi="Times New Roman"/>
        </w:rPr>
        <w:t xml:space="preserve">Обеспечить Специалисту Агента прохождение обучения порядку оказания Услуг, изучение предоставленных Принципалом нормативных документов. </w:t>
      </w:r>
    </w:p>
    <w:p w14:paraId="7A000000">
      <w:pPr>
        <w:numPr>
          <w:ilvl w:val="2"/>
          <w:numId w:val="8"/>
        </w:numPr>
        <w:spacing w:after="1" w:line="252" w:lineRule="auto"/>
        <w:ind w:hanging="10" w:left="10" w:right="516"/>
        <w:jc w:val="both"/>
      </w:pPr>
      <w:r>
        <w:rPr>
          <w:rFonts w:ascii="Times New Roman" w:hAnsi="Times New Roman"/>
        </w:rPr>
        <w:t xml:space="preserve">Соблюдать конфиденциальность сведений о застрахованных лицах, в том числе о количестве застрахованных граждан, о фактах, событиях и обстоятельствах частной жизни застрахованных лиц, и иные требования в соответствии с законодательством Российской Федерации по защите персональных </w:t>
      </w:r>
    </w:p>
    <w:p w14:paraId="7B000000">
      <w:pPr>
        <w:pStyle w:val="Style_1"/>
        <w:ind w:firstLine="0" w:left="922" w:right="516"/>
      </w:pPr>
      <w:r>
        <w:t xml:space="preserve">данных. </w:t>
      </w:r>
    </w:p>
    <w:p w14:paraId="7C000000">
      <w:pPr>
        <w:spacing w:after="1" w:line="252" w:lineRule="auto"/>
        <w:ind w:hanging="10" w:left="922" w:right="516"/>
        <w:jc w:val="both"/>
      </w:pPr>
      <w:r>
        <w:rPr>
          <w:rFonts w:ascii="Times New Roman" w:hAnsi="Times New Roman"/>
        </w:rPr>
        <w:t xml:space="preserve">2.3.5. Ежемесячно направлять на подписание и оплату Принципалу Отчет об оказании услуг (Приложение №7 к настоящему Договору) и Акт приема-сдачи услуг (Приложение №8 к настоящему Договору) на последнее число отчетного месяца не позднее </w:t>
      </w:r>
      <w:r>
        <w:rPr>
          <w:rFonts w:ascii="Times New Roman" w:hAnsi="Times New Roman"/>
        </w:rPr>
        <w:t>десят</w:t>
      </w:r>
      <w:r>
        <w:rPr>
          <w:rFonts w:ascii="Times New Roman" w:hAnsi="Times New Roman"/>
        </w:rPr>
        <w:t xml:space="preserve">ого рабочего дня месяца, следующего за отчетным, по ЭДО (СБИС) или курьером, связываться с уполномоченным лицом Принципала по телефону: </w:t>
      </w:r>
      <w:r>
        <w:rPr>
          <w:rFonts w:ascii="Times New Roman" w:hAnsi="Times New Roman"/>
          <w:sz w:val="24"/>
        </w:rPr>
        <w:t>(3812) 95-10-59</w:t>
      </w:r>
      <w:r>
        <w:rPr>
          <w:rFonts w:ascii="Times New Roman" w:hAnsi="Times New Roman"/>
        </w:rPr>
        <w:t xml:space="preserve">. </w:t>
      </w:r>
    </w:p>
    <w:p w14:paraId="7D000000">
      <w:pPr>
        <w:spacing w:after="1" w:line="252" w:lineRule="auto"/>
        <w:ind w:hanging="10" w:left="922" w:right="516"/>
        <w:jc w:val="both"/>
      </w:pPr>
      <w:r>
        <w:rPr>
          <w:rFonts w:ascii="Times New Roman" w:hAnsi="Times New Roman"/>
        </w:rPr>
        <w:t xml:space="preserve">2.3.6. По возникающим вопросам, связанным с исполнением Услуг, связываться с уполномоченным лицом Принципала по телефону: </w:t>
      </w:r>
      <w:r>
        <w:rPr>
          <w:rFonts w:ascii="Times New Roman" w:hAnsi="Times New Roman"/>
          <w:sz w:val="24"/>
        </w:rPr>
        <w:t>(3812) 95-10-59</w:t>
      </w:r>
      <w:r>
        <w:rPr>
          <w:rFonts w:ascii="Times New Roman" w:hAnsi="Times New Roman"/>
        </w:rPr>
        <w:t xml:space="preserve"> или посредством электронной почты: </w:t>
      </w:r>
      <w:r>
        <w:rPr>
          <w:rFonts w:ascii="Times New Roman" w:hAnsi="Times New Roman"/>
          <w:sz w:val="24"/>
        </w:rPr>
        <w:t>Omsk</w:t>
      </w:r>
      <w:r>
        <w:rPr>
          <w:rFonts w:ascii="Times New Roman" w:hAnsi="Times New Roman"/>
          <w:sz w:val="24"/>
        </w:rPr>
        <w:t>@</w:t>
      </w:r>
      <w:r>
        <w:rPr>
          <w:rFonts w:ascii="Times New Roman" w:hAnsi="Times New Roman"/>
          <w:sz w:val="24"/>
        </w:rPr>
        <w:t>sogaz</w:t>
      </w:r>
      <w:r>
        <w:rPr>
          <w:rFonts w:ascii="Times New Roman" w:hAnsi="Times New Roman"/>
          <w:sz w:val="24"/>
        </w:rPr>
        <w:t>-</w:t>
      </w:r>
      <w:r>
        <w:rPr>
          <w:rFonts w:ascii="Times New Roman" w:hAnsi="Times New Roman"/>
          <w:sz w:val="24"/>
        </w:rPr>
        <w:t>med</w:t>
      </w:r>
      <w:r>
        <w:rPr>
          <w:rFonts w:ascii="Times New Roman" w:hAnsi="Times New Roman"/>
          <w:sz w:val="24"/>
        </w:rPr>
        <w:t>.</w:t>
      </w:r>
      <w:r>
        <w:rPr>
          <w:rFonts w:ascii="Times New Roman" w:hAnsi="Times New Roman"/>
          <w:sz w:val="24"/>
        </w:rPr>
        <w:t>ru</w:t>
      </w:r>
      <w:r>
        <w:rPr>
          <w:rFonts w:ascii="Times New Roman" w:hAnsi="Times New Roman"/>
        </w:rPr>
        <w:t xml:space="preserve">. </w:t>
      </w:r>
    </w:p>
    <w:p w14:paraId="7E000000">
      <w:pPr>
        <w:spacing w:after="1" w:line="252" w:lineRule="auto"/>
        <w:ind w:hanging="10" w:left="922" w:right="516"/>
        <w:jc w:val="both"/>
      </w:pPr>
      <w:r>
        <w:rPr>
          <w:rFonts w:ascii="Times New Roman" w:hAnsi="Times New Roman"/>
        </w:rPr>
        <w:t xml:space="preserve">2.3.7. При обращении Заявителя по вопросу выбора (замены) СМО и о включении в единый регистр застрахованных лиц, переоформления полиса ОМС, получения выписки из ЕРЗЛ сведений о полисе ОМС, а также получения ранее заказанного полиса ОМС: </w:t>
      </w:r>
    </w:p>
    <w:p w14:paraId="7F000000">
      <w:pPr>
        <w:numPr>
          <w:ilvl w:val="0"/>
          <w:numId w:val="9"/>
        </w:numPr>
        <w:spacing w:after="1" w:line="252" w:lineRule="auto"/>
        <w:ind w:hanging="130" w:left="1042" w:right="516"/>
        <w:jc w:val="both"/>
      </w:pPr>
      <w:r>
        <w:rPr>
          <w:rFonts w:ascii="Times New Roman" w:hAnsi="Times New Roman"/>
        </w:rPr>
        <w:t xml:space="preserve">выяснять повод обращения Заявителя, осуществлять проверку документов, необходимых для оказания </w:t>
      </w:r>
    </w:p>
    <w:p w14:paraId="80000000">
      <w:pPr>
        <w:spacing w:after="1" w:line="252" w:lineRule="auto"/>
        <w:ind w:hanging="10" w:left="922" w:right="516"/>
        <w:jc w:val="both"/>
      </w:pPr>
      <w:r>
        <w:rPr>
          <w:rFonts w:ascii="Times New Roman" w:hAnsi="Times New Roman"/>
        </w:rPr>
        <w:t xml:space="preserve">Услуг; </w:t>
      </w:r>
    </w:p>
    <w:p w14:paraId="81000000">
      <w:pPr>
        <w:numPr>
          <w:ilvl w:val="0"/>
          <w:numId w:val="9"/>
        </w:numPr>
        <w:spacing w:after="1" w:line="252" w:lineRule="auto"/>
        <w:ind w:hanging="10" w:left="922" w:right="516"/>
        <w:jc w:val="both"/>
      </w:pPr>
      <w:r>
        <w:rPr>
          <w:rFonts w:ascii="Times New Roman" w:hAnsi="Times New Roman"/>
        </w:rPr>
        <w:t>заполнять в программном продукте Принципала, либо направлять Принципалу скан-образы документов Заявителей в электронном виде с использованием защи</w:t>
      </w:r>
      <w:r>
        <w:rPr>
          <w:rFonts w:ascii="Times New Roman" w:hAnsi="Times New Roman"/>
        </w:rPr>
        <w:t>щенного информационного ресурса</w:t>
      </w:r>
      <w:r>
        <w:rPr>
          <w:rFonts w:ascii="Times New Roman" w:hAnsi="Times New Roman"/>
        </w:rPr>
        <w:t xml:space="preserve">, распечатывать и передавать на подпись Заявителю заявления; </w:t>
      </w:r>
    </w:p>
    <w:p w14:paraId="82000000">
      <w:pPr>
        <w:numPr>
          <w:ilvl w:val="0"/>
          <w:numId w:val="9"/>
        </w:numPr>
        <w:spacing w:after="1" w:line="252" w:lineRule="auto"/>
        <w:ind w:hanging="130" w:left="1042" w:right="516"/>
        <w:jc w:val="both"/>
      </w:pPr>
      <w:r>
        <w:rPr>
          <w:rFonts w:ascii="Times New Roman" w:hAnsi="Times New Roman"/>
        </w:rPr>
        <w:t xml:space="preserve">консультировать Заявителя по возникшим вопросам, связанным с ОМС; </w:t>
      </w:r>
    </w:p>
    <w:p w14:paraId="83000000">
      <w:pPr>
        <w:numPr>
          <w:ilvl w:val="0"/>
          <w:numId w:val="9"/>
        </w:numPr>
        <w:spacing w:after="6" w:line="240" w:lineRule="auto"/>
        <w:ind w:hanging="130" w:left="1042" w:right="516"/>
        <w:jc w:val="both"/>
      </w:pPr>
      <w:r>
        <w:rPr>
          <w:rFonts w:ascii="Times New Roman" w:hAnsi="Times New Roman"/>
        </w:rPr>
        <w:t xml:space="preserve">осуществлять выдачу Заявителю (по запросу) выписку из ЕРЗЛ сведений о полисе ОМС; 2.3.8. Специалист Агента при обращении Заявителя за консультацией обязан осуществлять: - консультирование по документам, необходимым для оформления полиса ОМС; - ознакомление с правами и обязанностями в системе ОМС. </w:t>
      </w:r>
    </w:p>
    <w:p w14:paraId="84000000">
      <w:pPr>
        <w:spacing w:after="4" w:line="252" w:lineRule="auto"/>
        <w:ind w:hanging="10" w:left="922"/>
      </w:pPr>
      <w:r>
        <w:rPr>
          <w:rFonts w:ascii="Times New Roman" w:hAnsi="Times New Roman"/>
          <w:b w:val="1"/>
        </w:rPr>
        <w:t xml:space="preserve">2.4. Для реализации настоящего Договора Стороны совместно обязуются: </w:t>
      </w:r>
    </w:p>
    <w:p w14:paraId="85000000">
      <w:pPr>
        <w:numPr>
          <w:ilvl w:val="2"/>
          <w:numId w:val="10"/>
        </w:numPr>
        <w:spacing w:after="1" w:line="252" w:lineRule="auto"/>
        <w:ind w:hanging="593" w:left="593" w:right="516"/>
        <w:jc w:val="both"/>
      </w:pPr>
      <w:r>
        <w:rPr>
          <w:rFonts w:ascii="Times New Roman" w:hAnsi="Times New Roman"/>
        </w:rPr>
        <w:t xml:space="preserve">Содействовать друг другу в создании условий для повышения спроса на оказываемые услуги, улучшения качества обслуживания клиентов. </w:t>
      </w:r>
    </w:p>
    <w:p w14:paraId="86000000">
      <w:pPr>
        <w:numPr>
          <w:ilvl w:val="2"/>
          <w:numId w:val="10"/>
        </w:numPr>
        <w:spacing w:after="1" w:line="252" w:lineRule="auto"/>
        <w:ind w:hanging="593" w:left="593" w:right="516"/>
        <w:jc w:val="both"/>
      </w:pPr>
      <w:r>
        <w:rPr>
          <w:rFonts w:ascii="Times New Roman" w:hAnsi="Times New Roman"/>
        </w:rPr>
        <w:t xml:space="preserve">Предоставлять друг другу помощь, оказывать взаимные услуги на взаимовыгодной основе. </w:t>
      </w:r>
    </w:p>
    <w:p w14:paraId="87000000">
      <w:pPr>
        <w:numPr>
          <w:ilvl w:val="2"/>
          <w:numId w:val="10"/>
        </w:numPr>
        <w:spacing w:after="1" w:line="252" w:lineRule="auto"/>
        <w:ind w:hanging="593" w:left="593" w:right="516"/>
        <w:jc w:val="both"/>
      </w:pPr>
      <w:r>
        <w:rPr>
          <w:rFonts w:ascii="Times New Roman" w:hAnsi="Times New Roman"/>
        </w:rPr>
        <w:t xml:space="preserve">Обмениваться имеющейся в распоряжении сторон информацией, необходимой для исполнения обязательств по данному Договору, проводить совместные консультации. </w:t>
      </w:r>
    </w:p>
    <w:p w14:paraId="88000000">
      <w:pPr>
        <w:numPr>
          <w:ilvl w:val="2"/>
          <w:numId w:val="10"/>
        </w:numPr>
        <w:spacing w:after="1" w:line="252" w:lineRule="auto"/>
        <w:ind w:hanging="593" w:left="593" w:right="516"/>
        <w:jc w:val="both"/>
      </w:pPr>
      <w:r>
        <w:rPr>
          <w:rFonts w:ascii="Times New Roman" w:hAnsi="Times New Roman"/>
        </w:rPr>
        <w:t xml:space="preserve">Оказывать друг другу необходимую организационную, информационную и консультационную </w:t>
      </w:r>
    </w:p>
    <w:p w14:paraId="89000000">
      <w:pPr>
        <w:pStyle w:val="Style_1"/>
        <w:ind w:firstLine="0" w:left="922" w:right="516"/>
      </w:pPr>
      <w:r>
        <w:t xml:space="preserve">помощь. </w:t>
      </w:r>
    </w:p>
    <w:p w14:paraId="8A000000">
      <w:pPr>
        <w:spacing w:after="1" w:line="252" w:lineRule="auto"/>
        <w:ind w:hanging="10" w:left="922" w:right="516"/>
        <w:jc w:val="both"/>
      </w:pPr>
      <w:r>
        <w:rPr>
          <w:rFonts w:ascii="Times New Roman" w:hAnsi="Times New Roman"/>
        </w:rPr>
        <w:t xml:space="preserve">2.4.5. Своевременно рассматривать представленные для согласования программы взаимодействия и иные документы в рамках настоящего Договора. </w:t>
      </w:r>
    </w:p>
    <w:p w14:paraId="8B000000">
      <w:pPr>
        <w:spacing w:after="1" w:line="252" w:lineRule="auto"/>
        <w:ind w:hanging="10" w:left="922" w:right="516"/>
        <w:jc w:val="both"/>
      </w:pPr>
      <w:r>
        <w:rPr>
          <w:rFonts w:ascii="Times New Roman" w:hAnsi="Times New Roman"/>
        </w:rPr>
        <w:t xml:space="preserve">2.4.6. Обеспечивать защиту информации, под которой подразумеваются любые данные, представляемые каждой из Сторон друг другу в соответствии с настоящим Договором, ее конфиденциальность, соблюдение коммерческой тайны. </w:t>
      </w:r>
    </w:p>
    <w:p w14:paraId="8C000000">
      <w:pPr>
        <w:spacing w:after="1" w:line="252" w:lineRule="auto"/>
        <w:ind w:hanging="10" w:left="922" w:right="516"/>
        <w:jc w:val="both"/>
      </w:pPr>
      <w:r>
        <w:rPr>
          <w:rFonts w:ascii="Times New Roman" w:hAnsi="Times New Roman"/>
        </w:rPr>
        <w:t xml:space="preserve">2.4.7. Использовать полученную по настоящему Договору информацию в строгом соответствии с его целями. </w:t>
      </w:r>
    </w:p>
    <w:p w14:paraId="8D000000">
      <w:pPr>
        <w:spacing w:after="0"/>
        <w:ind w:firstLine="0" w:left="455"/>
        <w:jc w:val="center"/>
      </w:pPr>
      <w:r>
        <w:rPr>
          <w:rFonts w:ascii="Times New Roman" w:hAnsi="Times New Roman"/>
          <w:b w:val="1"/>
        </w:rPr>
        <w:t xml:space="preserve"> </w:t>
      </w:r>
    </w:p>
    <w:p w14:paraId="8E000000">
      <w:pPr>
        <w:numPr>
          <w:ilvl w:val="0"/>
          <w:numId w:val="11"/>
        </w:numPr>
        <w:spacing w:after="0"/>
        <w:ind w:hanging="221" w:left="221" w:right="87"/>
        <w:jc w:val="center"/>
      </w:pPr>
      <w:r>
        <w:rPr>
          <w:rFonts w:ascii="Times New Roman" w:hAnsi="Times New Roman"/>
          <w:b w:val="1"/>
        </w:rPr>
        <w:t xml:space="preserve">Стоимость работ и порядок оплаты </w:t>
      </w:r>
    </w:p>
    <w:p w14:paraId="8F000000">
      <w:pPr>
        <w:spacing w:after="0"/>
        <w:ind w:firstLine="0" w:left="455"/>
        <w:jc w:val="center"/>
      </w:pPr>
      <w:r>
        <w:rPr>
          <w:rFonts w:ascii="Times New Roman" w:hAnsi="Times New Roman"/>
          <w:b w:val="1"/>
        </w:rPr>
        <w:t xml:space="preserve"> </w:t>
      </w:r>
    </w:p>
    <w:p w14:paraId="90000000">
      <w:pPr>
        <w:numPr>
          <w:ilvl w:val="1"/>
          <w:numId w:val="11"/>
        </w:numPr>
        <w:spacing w:after="1" w:line="252" w:lineRule="auto"/>
        <w:ind w:hanging="10" w:left="10" w:right="587"/>
        <w:jc w:val="both"/>
      </w:pPr>
      <w:r>
        <w:rPr>
          <w:rFonts w:ascii="Times New Roman" w:hAnsi="Times New Roman"/>
        </w:rPr>
        <w:t xml:space="preserve">Расчет стоимости оказанных Агентом Услуг осуществляется Принципалом исходя из количества эффективных контактов, в соответствии с установленной настоящим Договором стоимостью одного эффективного контакта. </w:t>
      </w:r>
    </w:p>
    <w:p w14:paraId="91000000">
      <w:pPr>
        <w:numPr>
          <w:ilvl w:val="1"/>
          <w:numId w:val="11"/>
        </w:numPr>
        <w:spacing w:after="1" w:line="252" w:lineRule="auto"/>
        <w:ind w:hanging="10" w:left="10" w:right="587"/>
        <w:jc w:val="both"/>
      </w:pPr>
      <w:r>
        <w:rPr>
          <w:rFonts w:ascii="Times New Roman" w:hAnsi="Times New Roman"/>
        </w:rPr>
        <w:t xml:space="preserve">Эффективный контакт в настоящем Договоре определяется как факт обращения гражданина, подавшего лично или через представителя (законного или по доверенности) в адрес Принципала заявление о выборе (замене) СМО, заявление о включении в единый регистр застрахованных лиц, заявление о переоформлении полиса ОМС, запрос на предоставление выписки из ЕРЗЛ сведений о полисе ОМС и предоставившего контактный номер телефона застрахованного лица (или его представителя) и адреса электронной почты (при наличии). </w:t>
      </w:r>
    </w:p>
    <w:p w14:paraId="92000000">
      <w:pPr>
        <w:spacing w:after="1" w:line="252" w:lineRule="auto"/>
        <w:ind w:hanging="10" w:left="922" w:right="516"/>
        <w:jc w:val="both"/>
      </w:pPr>
      <w:r>
        <w:rPr>
          <w:rFonts w:ascii="Times New Roman" w:hAnsi="Times New Roman"/>
        </w:rPr>
        <w:t xml:space="preserve">3.3.1. Стоимость оплаты Агенту за один эффективный контакт ранее незастрахованного на территории Омской области гражданина, обратившегося: </w:t>
      </w:r>
    </w:p>
    <w:p w14:paraId="93000000">
      <w:pPr>
        <w:numPr>
          <w:ilvl w:val="0"/>
          <w:numId w:val="12"/>
        </w:numPr>
        <w:spacing w:after="1" w:line="252" w:lineRule="auto"/>
        <w:ind w:hanging="132" w:left="132" w:right="516"/>
        <w:jc w:val="both"/>
      </w:pPr>
      <w:r>
        <w:rPr>
          <w:rFonts w:ascii="Times New Roman" w:hAnsi="Times New Roman"/>
        </w:rPr>
        <w:t xml:space="preserve">с заявлением о выборе (замене) СМО и заявлением о включении в ЕРЗЛ,  </w:t>
      </w:r>
    </w:p>
    <w:p w14:paraId="94000000">
      <w:pPr>
        <w:numPr>
          <w:ilvl w:val="0"/>
          <w:numId w:val="12"/>
        </w:numPr>
        <w:spacing w:after="1" w:line="252" w:lineRule="auto"/>
        <w:ind w:hanging="132" w:left="132" w:right="516"/>
        <w:jc w:val="both"/>
      </w:pPr>
      <w:r>
        <w:rPr>
          <w:rFonts w:ascii="Times New Roman" w:hAnsi="Times New Roman"/>
        </w:rPr>
        <w:t xml:space="preserve">с заявлением о выборе (замене) СМО в связи со сменой места жительства, </w:t>
      </w:r>
    </w:p>
    <w:p w14:paraId="95000000">
      <w:pPr>
        <w:numPr>
          <w:ilvl w:val="0"/>
          <w:numId w:val="12"/>
        </w:numPr>
        <w:spacing w:after="1" w:line="252" w:lineRule="auto"/>
        <w:ind w:hanging="132" w:left="132" w:right="516"/>
        <w:jc w:val="both"/>
      </w:pPr>
      <w:r>
        <w:rPr>
          <w:rFonts w:ascii="Times New Roman" w:hAnsi="Times New Roman"/>
        </w:rPr>
        <w:t xml:space="preserve">с заявлением о выборе (замене) СМО и заявлением о переоформлении полиса ОМС (для иностранных граждан), составляет 200 (Двести) руб. 00 копеек, </w:t>
      </w:r>
      <w:r>
        <w:rPr>
          <w:rFonts w:ascii="Times New Roman" w:hAnsi="Times New Roman"/>
        </w:rPr>
        <w:t>без</w:t>
      </w:r>
      <w:r>
        <w:rPr>
          <w:rFonts w:ascii="Times New Roman" w:hAnsi="Times New Roman"/>
        </w:rPr>
        <w:t xml:space="preserve"> НДС. </w:t>
      </w:r>
    </w:p>
    <w:p w14:paraId="96000000">
      <w:pPr>
        <w:spacing w:after="1" w:line="252" w:lineRule="auto"/>
        <w:ind w:hanging="10" w:left="922" w:right="516"/>
        <w:jc w:val="both"/>
      </w:pPr>
      <w:r>
        <w:rPr>
          <w:rFonts w:ascii="Times New Roman" w:hAnsi="Times New Roman"/>
        </w:rPr>
        <w:t xml:space="preserve">3.3.2. Стоимость оплаты Агенту за один эффективный контакт ранее застрахованного у Принципала лица: </w:t>
      </w:r>
    </w:p>
    <w:p w14:paraId="97000000">
      <w:pPr>
        <w:numPr>
          <w:ilvl w:val="0"/>
          <w:numId w:val="12"/>
        </w:numPr>
        <w:spacing w:after="1" w:line="252" w:lineRule="auto"/>
        <w:ind w:hanging="132" w:left="132" w:right="516"/>
        <w:jc w:val="both"/>
      </w:pPr>
      <w:r>
        <w:rPr>
          <w:rFonts w:ascii="Times New Roman" w:hAnsi="Times New Roman"/>
        </w:rPr>
        <w:t xml:space="preserve">владельца полиса ОМС «старого» образца, </w:t>
      </w:r>
    </w:p>
    <w:p w14:paraId="98000000">
      <w:pPr>
        <w:numPr>
          <w:ilvl w:val="0"/>
          <w:numId w:val="12"/>
        </w:numPr>
        <w:spacing w:after="1" w:line="252" w:lineRule="auto"/>
        <w:ind w:hanging="132" w:left="132" w:right="516"/>
        <w:jc w:val="both"/>
      </w:pPr>
      <w:r>
        <w:rPr>
          <w:rFonts w:ascii="Times New Roman" w:hAnsi="Times New Roman"/>
        </w:rPr>
        <w:t xml:space="preserve">обратившегося с заявлением о переоформлении полиса ОМС в случаях: изменения фамилии, имени, отчества, изменения даты рождения и пола застрахованного лица, установления неточности или ошибочности сведений, содержащихся в полисе </w:t>
      </w:r>
      <w:r>
        <w:rPr>
          <w:rFonts w:ascii="Times New Roman" w:hAnsi="Times New Roman"/>
        </w:rPr>
        <w:t>ОМС,  составляет</w:t>
      </w:r>
      <w:r>
        <w:rPr>
          <w:rFonts w:ascii="Times New Roman" w:hAnsi="Times New Roman"/>
        </w:rPr>
        <w:t xml:space="preserve"> 100 (Сто) руб. 00 копеек, </w:t>
      </w:r>
      <w:r>
        <w:rPr>
          <w:rFonts w:ascii="Times New Roman" w:hAnsi="Times New Roman"/>
        </w:rPr>
        <w:t>без</w:t>
      </w:r>
      <w:r>
        <w:rPr>
          <w:rFonts w:ascii="Times New Roman" w:hAnsi="Times New Roman"/>
        </w:rPr>
        <w:t xml:space="preserve"> НДС. </w:t>
      </w:r>
    </w:p>
    <w:p w14:paraId="99000000">
      <w:pPr>
        <w:spacing w:after="1" w:line="252" w:lineRule="auto"/>
        <w:ind w:hanging="10" w:left="922" w:right="516"/>
        <w:jc w:val="both"/>
      </w:pPr>
      <w:r>
        <w:rPr>
          <w:rFonts w:ascii="Times New Roman" w:hAnsi="Times New Roman"/>
        </w:rPr>
        <w:t xml:space="preserve">3.3.3. Стоимость оплаты Агенту за один эффективный контакт ранее застрахованного у Принципала лица, обратившегося с запросом на предоставление выписки из ЕРЗЛ сведений о полисе ОМС, составляет 60 (Шестьдесят) руб. 00 копеек, </w:t>
      </w:r>
      <w:r>
        <w:rPr>
          <w:rFonts w:ascii="Times New Roman" w:hAnsi="Times New Roman"/>
        </w:rPr>
        <w:t>без</w:t>
      </w:r>
      <w:r>
        <w:rPr>
          <w:rFonts w:ascii="Times New Roman" w:hAnsi="Times New Roman"/>
        </w:rPr>
        <w:t xml:space="preserve"> НДС. </w:t>
      </w:r>
    </w:p>
    <w:p w14:paraId="9A000000">
      <w:pPr>
        <w:spacing w:after="1" w:line="252" w:lineRule="auto"/>
        <w:ind w:hanging="10" w:left="922" w:right="516"/>
        <w:jc w:val="both"/>
      </w:pPr>
      <w:r>
        <w:rPr>
          <w:rFonts w:ascii="Times New Roman" w:hAnsi="Times New Roman"/>
        </w:rPr>
        <w:t xml:space="preserve">Стоимость может быть изменена по соглашению Сторон и оформлена дополнительным соглашением к договору. </w:t>
      </w:r>
    </w:p>
    <w:p w14:paraId="9B000000">
      <w:pPr>
        <w:numPr>
          <w:ilvl w:val="1"/>
          <w:numId w:val="13"/>
        </w:numPr>
        <w:spacing w:after="1" w:line="252" w:lineRule="auto"/>
        <w:ind w:hanging="451" w:left="451" w:right="516"/>
        <w:jc w:val="both"/>
      </w:pPr>
      <w:r>
        <w:rPr>
          <w:rFonts w:ascii="Times New Roman" w:hAnsi="Times New Roman"/>
        </w:rPr>
        <w:t xml:space="preserve">Размер оплаты выполненных работ рассчитывается на основании представленных и подписанных Сторонами Актов приема-сдачи услуг согласно Приложению №8 к настоящему Договору. </w:t>
      </w:r>
    </w:p>
    <w:p w14:paraId="9C000000">
      <w:pPr>
        <w:numPr>
          <w:ilvl w:val="1"/>
          <w:numId w:val="13"/>
        </w:numPr>
        <w:spacing w:after="1" w:line="252" w:lineRule="auto"/>
        <w:ind w:hanging="451" w:left="451" w:right="516"/>
        <w:jc w:val="both"/>
      </w:pPr>
      <w:r>
        <w:rPr>
          <w:rFonts w:ascii="Times New Roman" w:hAnsi="Times New Roman"/>
        </w:rPr>
        <w:t xml:space="preserve">Оплата выполненных работ производится в течение 5 банковских дней после подписания Сторонами Отчетов об оказании услуг и Актов приема-сдачи услуг на основании выставленных счетов в безналичной форме путем перечисления соответствующих сумм на расчетный счет Агента. </w:t>
      </w:r>
    </w:p>
    <w:p w14:paraId="9D000000">
      <w:pPr>
        <w:numPr>
          <w:ilvl w:val="1"/>
          <w:numId w:val="13"/>
        </w:numPr>
        <w:spacing w:after="1" w:line="252" w:lineRule="auto"/>
        <w:ind w:hanging="451" w:left="451" w:right="516"/>
        <w:jc w:val="both"/>
      </w:pPr>
      <w:r>
        <w:rPr>
          <w:rFonts w:ascii="Times New Roman" w:hAnsi="Times New Roman"/>
        </w:rPr>
        <w:t xml:space="preserve">В платежном поручении в назначении платежа в начале строки обязательно указание текста </w:t>
      </w:r>
    </w:p>
    <w:p w14:paraId="9E000000">
      <w:pPr>
        <w:spacing w:after="1" w:line="252" w:lineRule="auto"/>
        <w:ind w:hanging="10" w:left="922" w:right="516"/>
        <w:jc w:val="both"/>
      </w:pPr>
      <w:r>
        <w:rPr>
          <w:rFonts w:ascii="Times New Roman" w:hAnsi="Times New Roman"/>
        </w:rPr>
        <w:t xml:space="preserve">«Прочие доходы от оказания платных услуг (работ) </w:t>
      </w:r>
      <w:r>
        <w:rPr>
          <w:rFonts w:ascii="Times New Roman" w:hAnsi="Times New Roman"/>
        </w:rPr>
        <w:t>согласно договора</w:t>
      </w:r>
      <w:r>
        <w:rPr>
          <w:rFonts w:ascii="Times New Roman" w:hAnsi="Times New Roman"/>
        </w:rPr>
        <w:t xml:space="preserve"> №… от…» </w:t>
      </w:r>
    </w:p>
    <w:p w14:paraId="9F000000">
      <w:pPr>
        <w:spacing w:after="0"/>
        <w:ind w:firstLine="0" w:left="455"/>
        <w:jc w:val="center"/>
      </w:pPr>
      <w:r>
        <w:rPr>
          <w:rFonts w:ascii="Times New Roman" w:hAnsi="Times New Roman"/>
          <w:b w:val="1"/>
        </w:rPr>
        <w:t xml:space="preserve"> </w:t>
      </w:r>
    </w:p>
    <w:p w14:paraId="A0000000">
      <w:pPr>
        <w:spacing w:after="0"/>
        <w:ind w:hanging="10" w:left="495" w:right="88"/>
        <w:jc w:val="center"/>
      </w:pPr>
      <w:r>
        <w:rPr>
          <w:rFonts w:ascii="Times New Roman" w:hAnsi="Times New Roman"/>
          <w:b w:val="1"/>
        </w:rPr>
        <w:t xml:space="preserve">4. Порядок обмена информацией </w:t>
      </w:r>
    </w:p>
    <w:p w14:paraId="A1000000">
      <w:pPr>
        <w:spacing w:after="0"/>
        <w:ind w:firstLine="0" w:left="455"/>
        <w:jc w:val="center"/>
      </w:pPr>
      <w:r>
        <w:rPr>
          <w:rFonts w:ascii="Times New Roman" w:hAnsi="Times New Roman"/>
          <w:b w:val="1"/>
        </w:rPr>
        <w:t xml:space="preserve"> </w:t>
      </w:r>
    </w:p>
    <w:p w14:paraId="A2000000">
      <w:pPr>
        <w:spacing w:after="1" w:line="252" w:lineRule="auto"/>
        <w:ind w:hanging="10" w:left="922" w:right="516"/>
        <w:jc w:val="both"/>
      </w:pPr>
      <w:r>
        <w:rPr>
          <w:rFonts w:ascii="Times New Roman" w:hAnsi="Times New Roman"/>
        </w:rPr>
        <w:t xml:space="preserve">4.1. Для реализации своих прав и исполнения обязанностей по настоящему договору Стороны договорились установить одним из следующих способов обмена информацией: </w:t>
      </w:r>
    </w:p>
    <w:p w14:paraId="A3000000">
      <w:pPr>
        <w:numPr>
          <w:ilvl w:val="0"/>
          <w:numId w:val="12"/>
        </w:numPr>
        <w:spacing w:after="10" w:line="252" w:lineRule="auto"/>
        <w:ind w:hanging="10" w:left="937" w:right="1958"/>
        <w:jc w:val="both"/>
      </w:pPr>
      <w:r>
        <w:rPr>
          <w:rFonts w:ascii="Times New Roman" w:hAnsi="Times New Roman"/>
        </w:rPr>
        <w:t xml:space="preserve">электронная связь по защищенному каналу: Агент – </w:t>
      </w:r>
      <w:r>
        <w:rPr>
          <w:rFonts w:ascii="Times New Roman" w:hAnsi="Times New Roman"/>
        </w:rPr>
        <w:t>ViPNet</w:t>
      </w:r>
      <w:r>
        <w:rPr>
          <w:rFonts w:ascii="Times New Roman" w:hAnsi="Times New Roman"/>
        </w:rPr>
        <w:t xml:space="preserve">-сети № </w:t>
      </w:r>
      <w:r>
        <w:rPr>
          <w:rFonts w:ascii="Times New Roman" w:hAnsi="Times New Roman"/>
        </w:rPr>
        <w:t>____</w:t>
      </w:r>
      <w:r>
        <w:rPr>
          <w:rFonts w:ascii="Times New Roman" w:hAnsi="Times New Roman"/>
        </w:rPr>
        <w:t xml:space="preserve">, Принципал – </w:t>
      </w:r>
      <w:r>
        <w:rPr>
          <w:rFonts w:ascii="Times New Roman" w:hAnsi="Times New Roman"/>
        </w:rPr>
        <w:t>ViPNet</w:t>
      </w:r>
      <w:r>
        <w:rPr>
          <w:rFonts w:ascii="Times New Roman" w:hAnsi="Times New Roman"/>
        </w:rPr>
        <w:t xml:space="preserve">-сети № </w:t>
      </w:r>
      <w:r>
        <w:rPr>
          <w:rFonts w:ascii="Times New Roman" w:hAnsi="Times New Roman"/>
        </w:rPr>
        <w:t>1730</w:t>
      </w:r>
      <w:r>
        <w:rPr>
          <w:rFonts w:ascii="Times New Roman" w:hAnsi="Times New Roman"/>
        </w:rPr>
        <w:t xml:space="preserve">; </w:t>
      </w:r>
    </w:p>
    <w:p w14:paraId="A4000000">
      <w:pPr>
        <w:numPr>
          <w:ilvl w:val="0"/>
          <w:numId w:val="12"/>
        </w:numPr>
        <w:spacing w:after="1" w:line="252" w:lineRule="auto"/>
        <w:ind w:hanging="132" w:left="132" w:right="516"/>
        <w:jc w:val="both"/>
      </w:pPr>
      <w:r>
        <w:rPr>
          <w:rFonts w:ascii="Times New Roman" w:hAnsi="Times New Roman"/>
        </w:rPr>
        <w:t xml:space="preserve">защищенный информационный ресурс; </w:t>
      </w:r>
    </w:p>
    <w:p w14:paraId="A5000000">
      <w:pPr>
        <w:numPr>
          <w:ilvl w:val="0"/>
          <w:numId w:val="12"/>
        </w:numPr>
        <w:spacing w:after="1" w:line="252" w:lineRule="auto"/>
        <w:ind w:hanging="132" w:left="132" w:right="516"/>
        <w:jc w:val="both"/>
      </w:pPr>
      <w:r>
        <w:rPr>
          <w:rFonts w:ascii="Times New Roman" w:hAnsi="Times New Roman"/>
        </w:rPr>
        <w:t xml:space="preserve">передача документов силами Принципала по описи лично в руки. </w:t>
      </w:r>
    </w:p>
    <w:p w14:paraId="A6000000">
      <w:pPr>
        <w:spacing w:after="0"/>
        <w:ind w:firstLine="0" w:left="927"/>
      </w:pPr>
      <w:r>
        <w:rPr>
          <w:rFonts w:ascii="Times New Roman" w:hAnsi="Times New Roman"/>
          <w:b w:val="1"/>
        </w:rPr>
        <w:t xml:space="preserve"> </w:t>
      </w:r>
    </w:p>
    <w:p w14:paraId="A7000000">
      <w:pPr>
        <w:spacing w:after="0"/>
        <w:ind w:hanging="10" w:left="495" w:right="84"/>
        <w:jc w:val="center"/>
      </w:pPr>
      <w:r>
        <w:rPr>
          <w:rFonts w:ascii="Times New Roman" w:hAnsi="Times New Roman"/>
          <w:b w:val="1"/>
        </w:rPr>
        <w:t xml:space="preserve">5. Срок действия </w:t>
      </w:r>
    </w:p>
    <w:p w14:paraId="A8000000">
      <w:pPr>
        <w:spacing w:after="0"/>
        <w:ind w:firstLine="0" w:left="455"/>
        <w:jc w:val="center"/>
      </w:pPr>
      <w:r>
        <w:rPr>
          <w:rFonts w:ascii="Times New Roman" w:hAnsi="Times New Roman"/>
          <w:b w:val="1"/>
        </w:rPr>
        <w:t xml:space="preserve"> </w:t>
      </w:r>
    </w:p>
    <w:p w14:paraId="A9000000">
      <w:pPr>
        <w:numPr>
          <w:ilvl w:val="1"/>
          <w:numId w:val="14"/>
        </w:numPr>
        <w:spacing w:after="1" w:line="252" w:lineRule="auto"/>
        <w:ind w:hanging="10" w:left="10" w:right="516"/>
        <w:jc w:val="both"/>
      </w:pPr>
      <w:r>
        <w:rPr>
          <w:rFonts w:ascii="Times New Roman" w:hAnsi="Times New Roman"/>
        </w:rPr>
        <w:t xml:space="preserve">Настоящий Договор вступает в силу с момента его подписания обеими Сторонами и действует до </w:t>
      </w:r>
      <w:r>
        <w:rPr>
          <w:rFonts w:ascii="Times New Roman" w:hAnsi="Times New Roman"/>
        </w:rPr>
        <w:t>31</w:t>
      </w:r>
      <w:r>
        <w:rPr>
          <w:rFonts w:ascii="Times New Roman" w:hAnsi="Times New Roman"/>
        </w:rPr>
        <w:t>.</w:t>
      </w:r>
      <w:r>
        <w:rPr>
          <w:rFonts w:ascii="Times New Roman" w:hAnsi="Times New Roman"/>
        </w:rPr>
        <w:t>12</w:t>
      </w:r>
      <w:r>
        <w:rPr>
          <w:rFonts w:ascii="Times New Roman" w:hAnsi="Times New Roman"/>
        </w:rPr>
        <w:t>.202</w:t>
      </w:r>
      <w:r>
        <w:rPr>
          <w:rFonts w:ascii="Times New Roman" w:hAnsi="Times New Roman"/>
        </w:rPr>
        <w:t>6</w:t>
      </w:r>
      <w:r>
        <w:rPr>
          <w:rFonts w:ascii="Times New Roman" w:hAnsi="Times New Roman"/>
        </w:rPr>
        <w:t xml:space="preserve"> г. (включительно). </w:t>
      </w:r>
    </w:p>
    <w:p w14:paraId="AA000000">
      <w:pPr>
        <w:spacing w:after="1" w:line="252" w:lineRule="auto"/>
        <w:ind w:hanging="10" w:left="922" w:right="516"/>
        <w:jc w:val="both"/>
      </w:pPr>
      <w:r>
        <w:rPr>
          <w:rFonts w:ascii="Times New Roman" w:hAnsi="Times New Roman"/>
        </w:rPr>
        <w:t xml:space="preserve">Настоящий договор может быть продлен по соглашению Сторон путем составления и подписания Сторонами Дополнительного соглашения к нему. </w:t>
      </w:r>
    </w:p>
    <w:p w14:paraId="AB000000">
      <w:pPr>
        <w:numPr>
          <w:ilvl w:val="1"/>
          <w:numId w:val="14"/>
        </w:numPr>
        <w:spacing w:after="1" w:line="252" w:lineRule="auto"/>
        <w:ind w:hanging="10" w:left="10" w:right="516"/>
        <w:jc w:val="both"/>
      </w:pPr>
      <w:r>
        <w:rPr>
          <w:rFonts w:ascii="Times New Roman" w:hAnsi="Times New Roman"/>
        </w:rPr>
        <w:t xml:space="preserve">Расторжение настоящего Договора до истечения срока его действия возможно по соглашению Сторон, с письменным уведомлением другой Стороны не менее чем за 1 (один) месяц до предполагаемой даты расторжения. </w:t>
      </w:r>
    </w:p>
    <w:p w14:paraId="AC000000">
      <w:pPr>
        <w:numPr>
          <w:ilvl w:val="1"/>
          <w:numId w:val="14"/>
        </w:numPr>
        <w:spacing w:after="1" w:line="252" w:lineRule="auto"/>
        <w:ind w:hanging="10" w:left="10" w:right="516"/>
        <w:jc w:val="both"/>
      </w:pPr>
      <w:r>
        <w:rPr>
          <w:rFonts w:ascii="Times New Roman" w:hAnsi="Times New Roman"/>
        </w:rPr>
        <w:t xml:space="preserve">Расторжение Договора не освобождает Стороны от исполнения взаимных обязательств и произведения расчетов по основаниям, возникшим из настоящего Договора и Приложений к нему. </w:t>
      </w:r>
    </w:p>
    <w:p w14:paraId="AD000000">
      <w:pPr>
        <w:numPr>
          <w:ilvl w:val="1"/>
          <w:numId w:val="14"/>
        </w:numPr>
        <w:spacing w:after="1" w:line="252" w:lineRule="auto"/>
        <w:ind w:hanging="10" w:left="10" w:right="516"/>
        <w:jc w:val="both"/>
      </w:pPr>
      <w:r>
        <w:rPr>
          <w:rFonts w:ascii="Times New Roman" w:hAnsi="Times New Roman"/>
        </w:rPr>
        <w:t xml:space="preserve">Все изменения и дополнения к настоящему Договору совершаются в письменной форме и вступают в силу с момента подписания обеими Сторонами. </w:t>
      </w:r>
    </w:p>
    <w:p w14:paraId="AE000000">
      <w:pPr>
        <w:spacing w:after="0"/>
        <w:ind w:firstLine="0" w:left="927"/>
      </w:pPr>
      <w:r>
        <w:rPr>
          <w:rFonts w:ascii="Times New Roman" w:hAnsi="Times New Roman"/>
        </w:rPr>
        <w:t xml:space="preserve"> </w:t>
      </w:r>
    </w:p>
    <w:p w14:paraId="AF000000">
      <w:pPr>
        <w:spacing w:after="0"/>
        <w:ind w:hanging="10" w:left="495" w:right="87"/>
        <w:jc w:val="center"/>
      </w:pPr>
      <w:r>
        <w:rPr>
          <w:rFonts w:ascii="Times New Roman" w:hAnsi="Times New Roman"/>
          <w:b w:val="1"/>
        </w:rPr>
        <w:t xml:space="preserve">6. Антикоррупционная оговорка </w:t>
      </w:r>
    </w:p>
    <w:p w14:paraId="B0000000">
      <w:pPr>
        <w:spacing w:after="0"/>
        <w:ind w:firstLine="0" w:left="455"/>
        <w:jc w:val="center"/>
      </w:pPr>
      <w:r>
        <w:rPr>
          <w:rFonts w:ascii="Times New Roman" w:hAnsi="Times New Roman"/>
          <w:b w:val="1"/>
        </w:rPr>
        <w:t xml:space="preserve"> </w:t>
      </w:r>
    </w:p>
    <w:p w14:paraId="B1000000">
      <w:pPr>
        <w:numPr>
          <w:ilvl w:val="1"/>
          <w:numId w:val="15"/>
        </w:numPr>
        <w:spacing w:after="1" w:line="252" w:lineRule="auto"/>
        <w:ind w:hanging="10" w:left="10" w:right="516"/>
        <w:jc w:val="both"/>
      </w:pPr>
      <w:r>
        <w:rPr>
          <w:rFonts w:ascii="Times New Roman" w:hAnsi="Times New Roman"/>
        </w:rPr>
        <w:t xml:space="preserve">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подарков, ценностей и безвозмездного выполнения в их адрес работ (услуг),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 </w:t>
      </w:r>
    </w:p>
    <w:p w14:paraId="B2000000">
      <w:pPr>
        <w:spacing w:after="1" w:line="252" w:lineRule="auto"/>
        <w:ind w:hanging="10" w:left="922" w:right="516"/>
        <w:jc w:val="both"/>
      </w:pPr>
      <w:r>
        <w:rPr>
          <w:rFonts w:ascii="Times New Roman" w:hAnsi="Times New Roman"/>
        </w:rPr>
        <w:t xml:space="preserve">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применимыми для целей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 </w:t>
      </w:r>
    </w:p>
    <w:p w14:paraId="B3000000">
      <w:pPr>
        <w:numPr>
          <w:ilvl w:val="1"/>
          <w:numId w:val="15"/>
        </w:numPr>
        <w:spacing w:after="1" w:line="252" w:lineRule="auto"/>
        <w:ind w:hanging="10" w:left="10" w:right="516"/>
        <w:jc w:val="both"/>
      </w:pPr>
      <w:r>
        <w:rPr>
          <w:rFonts w:ascii="Times New Roman" w:hAnsi="Times New Roman"/>
        </w:rPr>
        <w:t xml:space="preserve">В случае возникновения у Стороны подозрений, что произошло или может произойти нарушение каких-либо положений п.6.1. настоящего Договора,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п.6.1. настоящего Договора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После письменного уведомления соответствующая Сторона имеет право приостановить исполнение обязательств по Договору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получения письменного уведомления. </w:t>
      </w:r>
    </w:p>
    <w:p w14:paraId="B4000000">
      <w:pPr>
        <w:numPr>
          <w:ilvl w:val="1"/>
          <w:numId w:val="15"/>
        </w:numPr>
        <w:spacing w:after="1" w:line="252" w:lineRule="auto"/>
        <w:ind w:hanging="10" w:left="10" w:right="516"/>
        <w:jc w:val="both"/>
      </w:pPr>
      <w:r>
        <w:rPr>
          <w:rFonts w:ascii="Times New Roman" w:hAnsi="Times New Roman"/>
        </w:rPr>
        <w:t xml:space="preserve">В случае нарушения одной Стороной обязательств воздерживаться от запрещенных в п.6.1. настоящего Договора действий и/или неполучения другой Стороной в установленный Договором срок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 Сторона, по чьей инициативе был расторгнут Договор, в соответствии с положениями настоящего пункта, вправе требовать возмещения реального ущерба, возникшего в результате такого расторжения. </w:t>
      </w:r>
    </w:p>
    <w:p w14:paraId="B5000000">
      <w:pPr>
        <w:spacing w:after="0"/>
        <w:ind w:firstLine="0" w:left="927"/>
      </w:pPr>
      <w:r>
        <w:rPr>
          <w:rFonts w:ascii="Times New Roman" w:hAnsi="Times New Roman"/>
          <w:b w:val="1"/>
        </w:rPr>
        <w:t xml:space="preserve"> </w:t>
      </w:r>
    </w:p>
    <w:p w14:paraId="B6000000">
      <w:pPr>
        <w:spacing w:after="0"/>
        <w:ind w:hanging="10" w:left="495" w:right="89"/>
        <w:jc w:val="center"/>
      </w:pPr>
      <w:r>
        <w:rPr>
          <w:rFonts w:ascii="Times New Roman" w:hAnsi="Times New Roman"/>
          <w:b w:val="1"/>
        </w:rPr>
        <w:t xml:space="preserve">7. Ответственность Сторон </w:t>
      </w:r>
    </w:p>
    <w:p w14:paraId="B7000000">
      <w:pPr>
        <w:spacing w:after="0"/>
        <w:ind w:firstLine="0" w:left="455"/>
        <w:jc w:val="center"/>
      </w:pPr>
      <w:r>
        <w:rPr>
          <w:rFonts w:ascii="Times New Roman" w:hAnsi="Times New Roman"/>
          <w:b w:val="1"/>
        </w:rPr>
        <w:t xml:space="preserve"> </w:t>
      </w:r>
    </w:p>
    <w:p w14:paraId="B8000000">
      <w:pPr>
        <w:numPr>
          <w:ilvl w:val="1"/>
          <w:numId w:val="16"/>
        </w:numPr>
        <w:spacing w:after="1" w:line="252" w:lineRule="auto"/>
        <w:ind w:hanging="10" w:left="10" w:right="516"/>
        <w:jc w:val="both"/>
      </w:pPr>
      <w:r>
        <w:rPr>
          <w:rFonts w:ascii="Times New Roman" w:hAnsi="Times New Roman"/>
        </w:rPr>
        <w:t xml:space="preserve">За неисполнение либо ненадлежащее исполнение своих обязательств по настоящему Договору стороны несут ответственность в соответствии с действующим законодательством Российской Федерации. </w:t>
      </w:r>
    </w:p>
    <w:p w14:paraId="B9000000">
      <w:pPr>
        <w:numPr>
          <w:ilvl w:val="1"/>
          <w:numId w:val="16"/>
        </w:numPr>
        <w:spacing w:after="1" w:line="252" w:lineRule="auto"/>
        <w:ind w:hanging="10" w:left="10" w:right="516"/>
        <w:jc w:val="both"/>
      </w:pPr>
      <w:r>
        <w:rPr>
          <w:rFonts w:ascii="Times New Roman" w:hAnsi="Times New Roman"/>
        </w:rPr>
        <w:t>Стороны освобождаются от ответственности за неисполнение или ненадлежащее исполнение обязательств по настоящему Договору, если такое неисполнение было вызвано наступлением обязательств непреодолимой силы.</w:t>
      </w:r>
      <w:r>
        <w:rPr>
          <w:rFonts w:ascii="Times New Roman" w:hAnsi="Times New Roman"/>
          <w:b w:val="1"/>
        </w:rPr>
        <w:t xml:space="preserve"> </w:t>
      </w:r>
    </w:p>
    <w:p w14:paraId="BA000000">
      <w:pPr>
        <w:spacing w:after="0"/>
        <w:ind w:firstLine="0" w:left="455"/>
        <w:jc w:val="center"/>
      </w:pPr>
      <w:r>
        <w:rPr>
          <w:rFonts w:ascii="Times New Roman" w:hAnsi="Times New Roman"/>
          <w:b w:val="1"/>
        </w:rPr>
        <w:t xml:space="preserve"> </w:t>
      </w:r>
    </w:p>
    <w:p w14:paraId="BB000000">
      <w:pPr>
        <w:spacing w:after="0"/>
        <w:ind w:hanging="10" w:left="495" w:right="84"/>
        <w:jc w:val="center"/>
      </w:pPr>
      <w:r>
        <w:rPr>
          <w:rFonts w:ascii="Times New Roman" w:hAnsi="Times New Roman"/>
          <w:b w:val="1"/>
        </w:rPr>
        <w:t xml:space="preserve">8. Прочие условия </w:t>
      </w:r>
    </w:p>
    <w:p w14:paraId="BC000000">
      <w:pPr>
        <w:spacing w:after="0"/>
        <w:ind w:firstLine="0" w:left="455"/>
        <w:jc w:val="center"/>
      </w:pPr>
      <w:r>
        <w:rPr>
          <w:rFonts w:ascii="Times New Roman" w:hAnsi="Times New Roman"/>
          <w:b w:val="1"/>
        </w:rPr>
        <w:t xml:space="preserve"> </w:t>
      </w:r>
    </w:p>
    <w:p w14:paraId="BD000000">
      <w:pPr>
        <w:numPr>
          <w:ilvl w:val="1"/>
          <w:numId w:val="17"/>
        </w:numPr>
        <w:spacing w:after="1" w:line="252" w:lineRule="auto"/>
        <w:ind w:hanging="386" w:left="386" w:right="516"/>
        <w:jc w:val="both"/>
      </w:pPr>
      <w:r>
        <w:rPr>
          <w:rFonts w:ascii="Times New Roman" w:hAnsi="Times New Roman"/>
        </w:rPr>
        <w:t xml:space="preserve">Любые изменения и дополнения к настоящему Договору имеют силу в том случае, если они оформлены в письменном виде и подписаны Сторонами. </w:t>
      </w:r>
    </w:p>
    <w:p w14:paraId="BE000000">
      <w:pPr>
        <w:numPr>
          <w:ilvl w:val="1"/>
          <w:numId w:val="17"/>
        </w:numPr>
        <w:spacing w:after="1" w:line="252" w:lineRule="auto"/>
        <w:ind w:hanging="386" w:left="386" w:right="516"/>
        <w:jc w:val="both"/>
      </w:pPr>
      <w:r>
        <w:rPr>
          <w:rFonts w:ascii="Times New Roman" w:hAnsi="Times New Roman"/>
        </w:rPr>
        <w:t xml:space="preserve">Все споры и разногласия, возникающие между сторонами по настоящему Договору, решаются путем переговоров. </w:t>
      </w:r>
    </w:p>
    <w:p w14:paraId="BF000000">
      <w:pPr>
        <w:numPr>
          <w:ilvl w:val="1"/>
          <w:numId w:val="17"/>
        </w:numPr>
        <w:spacing w:after="1" w:line="252" w:lineRule="auto"/>
        <w:ind w:hanging="386" w:left="386" w:right="516"/>
        <w:jc w:val="both"/>
      </w:pPr>
      <w:r>
        <w:rPr>
          <w:rFonts w:ascii="Times New Roman" w:hAnsi="Times New Roman"/>
        </w:rPr>
        <w:t xml:space="preserve">Настоящий Договор составлен в двух экземплярах, которые имеют одинаковую силу, по одному экземпляру для каждой из Сторон. </w:t>
      </w:r>
    </w:p>
    <w:p w14:paraId="C0000000">
      <w:pPr>
        <w:numPr>
          <w:ilvl w:val="1"/>
          <w:numId w:val="17"/>
        </w:numPr>
        <w:spacing w:after="1" w:line="252" w:lineRule="auto"/>
        <w:ind w:hanging="386" w:left="386" w:right="516"/>
        <w:jc w:val="both"/>
      </w:pPr>
      <w:r>
        <w:rPr>
          <w:rFonts w:ascii="Times New Roman" w:hAnsi="Times New Roman"/>
        </w:rPr>
        <w:t xml:space="preserve">Стороны в течение 3 (трех) рабочих дней обязаны уведомлять друг друга в письменной форме об изменениях, в </w:t>
      </w:r>
      <w:r>
        <w:rPr>
          <w:rFonts w:ascii="Times New Roman" w:hAnsi="Times New Roman"/>
        </w:rPr>
        <w:t>т.ч</w:t>
      </w:r>
      <w:r>
        <w:rPr>
          <w:rFonts w:ascii="Times New Roman" w:hAnsi="Times New Roman"/>
        </w:rPr>
        <w:t xml:space="preserve">. своих реквизитов. </w:t>
      </w:r>
    </w:p>
    <w:p w14:paraId="C1000000">
      <w:pPr>
        <w:numPr>
          <w:ilvl w:val="1"/>
          <w:numId w:val="17"/>
        </w:numPr>
        <w:spacing w:after="1" w:line="252" w:lineRule="auto"/>
        <w:ind w:hanging="386" w:left="386" w:right="516"/>
        <w:jc w:val="both"/>
      </w:pPr>
      <w:r>
        <w:rPr>
          <w:rFonts w:ascii="Times New Roman" w:hAnsi="Times New Roman"/>
        </w:rPr>
        <w:t xml:space="preserve">Во всем остальном, не предусмотренном настоящим Договором, стороны будут руководствоваться действующим законодательством Российской Федерации. </w:t>
      </w:r>
    </w:p>
    <w:p w14:paraId="C2000000">
      <w:pPr>
        <w:numPr>
          <w:ilvl w:val="1"/>
          <w:numId w:val="17"/>
        </w:numPr>
        <w:spacing w:after="1" w:line="252" w:lineRule="auto"/>
        <w:ind w:hanging="386" w:left="386" w:right="516"/>
        <w:jc w:val="both"/>
      </w:pPr>
      <w:r>
        <w:rPr>
          <w:rFonts w:ascii="Times New Roman" w:hAnsi="Times New Roman"/>
        </w:rPr>
        <w:t xml:space="preserve">Следующие приложения к настоящему Договору являются его неотъемлемой частью: </w:t>
      </w:r>
    </w:p>
    <w:p w14:paraId="C3000000">
      <w:pPr>
        <w:spacing w:after="1" w:line="252" w:lineRule="auto"/>
        <w:ind w:hanging="10" w:left="922" w:right="516"/>
        <w:jc w:val="both"/>
      </w:pPr>
      <w:r>
        <w:rPr>
          <w:rFonts w:ascii="Times New Roman" w:hAnsi="Times New Roman"/>
        </w:rPr>
        <w:t xml:space="preserve">Приложение №1 – Форма Заявления о выборе (замене) СМО </w:t>
      </w:r>
    </w:p>
    <w:p w14:paraId="C4000000">
      <w:pPr>
        <w:spacing w:after="1" w:line="252" w:lineRule="auto"/>
        <w:ind w:hanging="10" w:left="922" w:right="516"/>
        <w:jc w:val="both"/>
      </w:pPr>
      <w:r>
        <w:rPr>
          <w:rFonts w:ascii="Times New Roman" w:hAnsi="Times New Roman"/>
        </w:rPr>
        <w:t xml:space="preserve">Приложение №2 – Форма Заявления о включении в единый регистр застрахованных лиц </w:t>
      </w:r>
    </w:p>
    <w:p w14:paraId="C5000000">
      <w:pPr>
        <w:spacing w:after="1" w:line="252" w:lineRule="auto"/>
        <w:ind w:hanging="10" w:left="922" w:right="516"/>
        <w:jc w:val="both"/>
      </w:pPr>
      <w:r>
        <w:rPr>
          <w:rFonts w:ascii="Times New Roman" w:hAnsi="Times New Roman"/>
        </w:rPr>
        <w:t xml:space="preserve">Приложение №3 – Форма Заявления о переоформлении полиса ОМС </w:t>
      </w:r>
    </w:p>
    <w:p w14:paraId="C6000000">
      <w:pPr>
        <w:spacing w:after="1" w:line="252" w:lineRule="auto"/>
        <w:ind w:hanging="10" w:left="922" w:right="516"/>
        <w:jc w:val="both"/>
      </w:pPr>
      <w:r>
        <w:rPr>
          <w:rFonts w:ascii="Times New Roman" w:hAnsi="Times New Roman"/>
        </w:rPr>
        <w:t xml:space="preserve">Приложение №4 – Форма Запроса на предоставление выписки из ЕРЗЛ сведений о полисе ОМС </w:t>
      </w:r>
    </w:p>
    <w:p w14:paraId="C7000000">
      <w:pPr>
        <w:spacing w:after="1" w:line="252" w:lineRule="auto"/>
        <w:ind w:hanging="10" w:left="922" w:right="516"/>
        <w:jc w:val="both"/>
      </w:pPr>
      <w:r>
        <w:rPr>
          <w:rFonts w:ascii="Times New Roman" w:hAnsi="Times New Roman"/>
        </w:rPr>
        <w:t xml:space="preserve">Приложение №5.1,5.2,5.3 – Формы доверенностей </w:t>
      </w:r>
    </w:p>
    <w:p w14:paraId="C8000000">
      <w:pPr>
        <w:spacing w:after="1" w:line="252" w:lineRule="auto"/>
        <w:ind w:hanging="10" w:left="922" w:right="516"/>
        <w:jc w:val="both"/>
      </w:pPr>
      <w:r>
        <w:rPr>
          <w:rFonts w:ascii="Times New Roman" w:hAnsi="Times New Roman"/>
        </w:rPr>
        <w:t xml:space="preserve">Приложение №6 – Перечень документов, необходимых для оформления полиса ОМС </w:t>
      </w:r>
    </w:p>
    <w:p w14:paraId="C9000000">
      <w:pPr>
        <w:spacing w:after="1" w:line="252" w:lineRule="auto"/>
        <w:ind w:hanging="10" w:left="922" w:right="516"/>
        <w:jc w:val="both"/>
      </w:pPr>
      <w:r>
        <w:rPr>
          <w:rFonts w:ascii="Times New Roman" w:hAnsi="Times New Roman"/>
        </w:rPr>
        <w:t xml:space="preserve">Приложение №7 – Отчет об оказании услуг </w:t>
      </w:r>
    </w:p>
    <w:p w14:paraId="CA000000">
      <w:pPr>
        <w:spacing w:after="1" w:line="252" w:lineRule="auto"/>
        <w:ind w:hanging="10" w:left="922" w:right="516"/>
        <w:jc w:val="both"/>
      </w:pPr>
      <w:r>
        <w:rPr>
          <w:rFonts w:ascii="Times New Roman" w:hAnsi="Times New Roman"/>
        </w:rPr>
        <w:t xml:space="preserve">Приложение №8 – Акт приема-сдачи услуг </w:t>
      </w:r>
    </w:p>
    <w:p w14:paraId="CB000000">
      <w:pPr>
        <w:spacing w:after="273" w:line="252" w:lineRule="auto"/>
        <w:ind w:hanging="10" w:left="922" w:right="629"/>
        <w:jc w:val="both"/>
      </w:pPr>
      <w:r>
        <w:rPr>
          <w:rFonts w:ascii="Times New Roman" w:hAnsi="Times New Roman"/>
        </w:rPr>
        <w:t xml:space="preserve">Приложение №9 – Договор поручения на обработку персональных данных третьим лицом Приложение №10 – Соглашение о конфиденциальной информации </w:t>
      </w:r>
    </w:p>
    <w:p w14:paraId="CC000000">
      <w:pPr>
        <w:spacing w:after="0"/>
        <w:ind w:hanging="10" w:left="495"/>
        <w:jc w:val="center"/>
      </w:pPr>
    </w:p>
    <w:p w14:paraId="CD000000">
      <w:pPr>
        <w:spacing w:after="0"/>
        <w:ind w:hanging="10" w:left="495"/>
        <w:jc w:val="center"/>
      </w:pPr>
    </w:p>
    <w:p w14:paraId="CE000000">
      <w:pPr>
        <w:spacing w:after="0"/>
        <w:ind w:hanging="10" w:left="495"/>
        <w:jc w:val="center"/>
      </w:pPr>
    </w:p>
    <w:p w14:paraId="CF000000">
      <w:pPr>
        <w:spacing w:after="0"/>
        <w:ind w:hanging="10" w:left="495"/>
        <w:jc w:val="center"/>
      </w:pPr>
    </w:p>
    <w:p w14:paraId="D0000000">
      <w:pPr>
        <w:spacing w:after="0"/>
        <w:ind w:hanging="10" w:left="495"/>
        <w:jc w:val="center"/>
      </w:pPr>
    </w:p>
    <w:p w14:paraId="D1000000">
      <w:pPr>
        <w:spacing w:after="0"/>
        <w:ind w:hanging="10" w:left="495"/>
        <w:jc w:val="center"/>
      </w:pPr>
    </w:p>
    <w:p w14:paraId="D2000000">
      <w:pPr>
        <w:spacing w:after="0"/>
        <w:ind w:hanging="10" w:left="495"/>
        <w:jc w:val="center"/>
      </w:pPr>
    </w:p>
    <w:p w14:paraId="D3000000">
      <w:pPr>
        <w:spacing w:after="0"/>
        <w:ind w:hanging="10" w:left="495"/>
        <w:jc w:val="center"/>
      </w:pPr>
      <w:r>
        <w:rPr>
          <w:rFonts w:ascii="Times New Roman" w:hAnsi="Times New Roman"/>
          <w:b w:val="1"/>
        </w:rPr>
        <w:t xml:space="preserve">9. Реквизиты и подписи сторон </w:t>
      </w:r>
    </w:p>
    <w:tbl>
      <w:tblPr>
        <w:tblStyle w:val="Style_3"/>
        <w:tblInd w:type="dxa" w:w="502"/>
        <w:tblLayout w:type="fixed"/>
        <w:tblCellMar>
          <w:top w:type="dxa" w:w="2"/>
        </w:tblCellMar>
      </w:tblPr>
      <w:tblGrid>
        <w:gridCol w:w="4601"/>
        <w:gridCol w:w="4545"/>
      </w:tblGrid>
      <w:tr>
        <w:trPr>
          <w:trHeight w:hRule="atLeast" w:val="248"/>
        </w:trPr>
        <w:tc>
          <w:tcPr>
            <w:tcW w:type="dxa" w:w="4601"/>
            <w:tcBorders>
              <w:top w:sz="4" w:val="nil"/>
              <w:left w:sz="4" w:val="nil"/>
              <w:bottom w:sz="4" w:val="nil"/>
              <w:right w:sz="4" w:val="nil"/>
            </w:tcBorders>
            <w:tcMar>
              <w:top w:type="dxa" w:w="2"/>
            </w:tcMar>
          </w:tcPr>
          <w:p w14:paraId="D4000000">
            <w:r>
              <w:rPr>
                <w:rFonts w:ascii="Times New Roman" w:hAnsi="Times New Roman"/>
                <w:b w:val="1"/>
              </w:rPr>
              <w:t xml:space="preserve">Принципал   </w:t>
            </w:r>
          </w:p>
        </w:tc>
        <w:tc>
          <w:tcPr>
            <w:tcW w:type="dxa" w:w="4545"/>
            <w:tcBorders>
              <w:top w:sz="4" w:val="nil"/>
              <w:left w:sz="4" w:val="nil"/>
              <w:bottom w:sz="4" w:val="nil"/>
              <w:right w:sz="4" w:val="nil"/>
            </w:tcBorders>
            <w:tcMar>
              <w:top w:type="dxa" w:w="2"/>
            </w:tcMar>
          </w:tcPr>
          <w:p w14:paraId="D5000000">
            <w:pPr>
              <w:ind w:firstLine="0" w:left="108"/>
            </w:pPr>
            <w:r>
              <w:rPr>
                <w:rFonts w:ascii="Times New Roman" w:hAnsi="Times New Roman"/>
                <w:b w:val="1"/>
              </w:rPr>
              <w:t xml:space="preserve">Агент </w:t>
            </w:r>
          </w:p>
        </w:tc>
      </w:tr>
      <w:tr>
        <w:trPr>
          <w:trHeight w:hRule="atLeast" w:val="3837"/>
        </w:trPr>
        <w:tc>
          <w:tcPr>
            <w:tcW w:type="dxa" w:w="4601"/>
            <w:tcBorders>
              <w:top w:sz="4" w:val="nil"/>
              <w:left w:sz="4" w:val="nil"/>
              <w:bottom w:sz="4" w:val="nil"/>
              <w:right w:sz="4" w:val="nil"/>
            </w:tcBorders>
            <w:tcMar>
              <w:top w:type="dxa" w:w="2"/>
            </w:tcMar>
          </w:tcPr>
          <w:p w14:paraId="D6000000">
            <w:pPr>
              <w:spacing w:after="3" w:line="240" w:lineRule="auto"/>
              <w:ind/>
              <w:rPr>
                <w:rFonts w:ascii="Times New Roman" w:hAnsi="Times New Roman"/>
              </w:rPr>
            </w:pPr>
            <w:bookmarkStart w:id="1" w:name="_GoBack"/>
            <w:r>
              <w:rPr>
                <w:rFonts w:ascii="Times New Roman" w:hAnsi="Times New Roman"/>
                <w:b w:val="1"/>
              </w:rPr>
              <w:t>АО «Страховая компания «СОГАЗ-</w:t>
            </w:r>
            <w:r>
              <w:rPr>
                <w:rFonts w:ascii="Times New Roman" w:hAnsi="Times New Roman"/>
                <w:b w:val="1"/>
              </w:rPr>
              <w:t xml:space="preserve">Мед» </w:t>
            </w:r>
            <w:r>
              <w:rPr>
                <w:rFonts w:ascii="Times New Roman" w:hAnsi="Times New Roman"/>
                <w:b w:val="1"/>
              </w:rPr>
              <w:t xml:space="preserve"> </w:t>
            </w:r>
            <w:r>
              <w:rPr>
                <w:rFonts w:ascii="Times New Roman" w:hAnsi="Times New Roman"/>
              </w:rPr>
              <w:t>Адрес</w:t>
            </w:r>
            <w:r>
              <w:rPr>
                <w:rFonts w:ascii="Times New Roman" w:hAnsi="Times New Roman"/>
              </w:rPr>
              <w:t xml:space="preserve"> </w:t>
            </w:r>
            <w:r>
              <w:rPr>
                <w:rFonts w:ascii="Times New Roman" w:hAnsi="Times New Roman"/>
              </w:rPr>
              <w:t xml:space="preserve"> </w:t>
            </w:r>
            <w:r>
              <w:rPr>
                <w:rFonts w:ascii="Times New Roman" w:hAnsi="Times New Roman"/>
              </w:rPr>
              <w:t>местонахождения юридического лица: 107045, г. Москва, Уланский переулок, до 26, помещение 3.01</w:t>
            </w:r>
          </w:p>
          <w:p w14:paraId="D7000000">
            <w:pPr>
              <w:spacing w:after="3" w:line="240" w:lineRule="auto"/>
              <w:ind/>
            </w:pPr>
            <w:r>
              <w:rPr>
                <w:rFonts w:ascii="Times New Roman" w:hAnsi="Times New Roman"/>
              </w:rPr>
              <w:t>Омский филиал Акционерного общества «страховая компания «СОГАЗ-Мед».</w:t>
            </w:r>
            <w:r>
              <w:rPr>
                <w:rFonts w:ascii="Times New Roman" w:hAnsi="Times New Roman"/>
              </w:rPr>
              <w:t xml:space="preserve"> </w:t>
            </w:r>
          </w:p>
          <w:p w14:paraId="D8000000">
            <w:r>
              <w:rPr>
                <w:rFonts w:ascii="Times New Roman" w:hAnsi="Times New Roman"/>
              </w:rPr>
              <w:t>Адрес местонахождения филиала: 644099, г. Омск, ул. Коммунистическая, д.20</w:t>
            </w:r>
          </w:p>
          <w:p w14:paraId="D9000000">
            <w:pPr>
              <w:spacing w:line="240" w:lineRule="auto"/>
              <w:ind w:right="777"/>
              <w:rPr>
                <w:rFonts w:ascii="Times New Roman" w:hAnsi="Times New Roman"/>
              </w:rPr>
            </w:pPr>
            <w:r>
              <w:rPr>
                <w:rFonts w:ascii="Times New Roman" w:hAnsi="Times New Roman"/>
              </w:rPr>
              <w:t xml:space="preserve">ОГРН: </w:t>
            </w:r>
            <w:r>
              <w:rPr>
                <w:rFonts w:ascii="Times New Roman" w:hAnsi="Times New Roman"/>
              </w:rPr>
              <w:t>1027739008440</w:t>
            </w:r>
          </w:p>
          <w:p w14:paraId="DA000000">
            <w:pPr>
              <w:spacing w:line="240" w:lineRule="auto"/>
              <w:ind w:right="777"/>
              <w:rPr>
                <w:rFonts w:ascii="Times New Roman" w:hAnsi="Times New Roman"/>
              </w:rPr>
            </w:pPr>
            <w:r>
              <w:rPr>
                <w:rFonts w:ascii="Times New Roman" w:hAnsi="Times New Roman"/>
              </w:rPr>
              <w:t xml:space="preserve">ИНН/КПП: </w:t>
            </w:r>
            <w:r>
              <w:rPr>
                <w:rFonts w:ascii="Times New Roman" w:hAnsi="Times New Roman"/>
              </w:rPr>
              <w:t>7728170427/550343001</w:t>
            </w:r>
          </w:p>
          <w:p w14:paraId="DB000000">
            <w:pPr>
              <w:spacing w:line="240" w:lineRule="auto"/>
              <w:ind w:right="777"/>
              <w:rPr>
                <w:rFonts w:ascii="Times New Roman" w:hAnsi="Times New Roman"/>
              </w:rPr>
            </w:pPr>
            <w:r>
              <w:rPr>
                <w:rFonts w:ascii="Times New Roman" w:hAnsi="Times New Roman"/>
              </w:rPr>
              <w:t>Платежные реквизиты:</w:t>
            </w:r>
          </w:p>
          <w:p w14:paraId="DC000000">
            <w:pPr>
              <w:spacing w:line="240" w:lineRule="auto"/>
              <w:ind w:right="777"/>
              <w:rPr>
                <w:rFonts w:ascii="Times New Roman" w:hAnsi="Times New Roman"/>
              </w:rPr>
            </w:pPr>
            <w:r>
              <w:rPr>
                <w:rFonts w:ascii="Times New Roman" w:hAnsi="Times New Roman"/>
              </w:rPr>
              <w:t xml:space="preserve">р/с: </w:t>
            </w:r>
            <w:r>
              <w:rPr>
                <w:rFonts w:ascii="Times New Roman" w:hAnsi="Times New Roman"/>
              </w:rPr>
              <w:t>40701810611030000018</w:t>
            </w:r>
          </w:p>
          <w:p w14:paraId="DD000000">
            <w:pPr>
              <w:spacing w:line="240" w:lineRule="auto"/>
              <w:ind w:right="777"/>
              <w:rPr>
                <w:rFonts w:ascii="Times New Roman" w:hAnsi="Times New Roman"/>
              </w:rPr>
            </w:pPr>
            <w:r>
              <w:rPr>
                <w:rFonts w:ascii="Times New Roman" w:hAnsi="Times New Roman"/>
              </w:rPr>
              <w:t xml:space="preserve">к/с: </w:t>
            </w:r>
            <w:r>
              <w:rPr>
                <w:rFonts w:ascii="Times New Roman" w:hAnsi="Times New Roman"/>
              </w:rPr>
              <w:t>30101810200000000777</w:t>
            </w:r>
          </w:p>
          <w:p w14:paraId="DE000000">
            <w:pPr>
              <w:spacing w:line="240" w:lineRule="auto"/>
              <w:ind w:right="777"/>
            </w:pPr>
            <w:r>
              <w:rPr>
                <w:rFonts w:ascii="Times New Roman" w:hAnsi="Times New Roman"/>
              </w:rPr>
              <w:t xml:space="preserve">БИК: </w:t>
            </w:r>
            <w:r>
              <w:rPr>
                <w:rFonts w:ascii="Times New Roman" w:hAnsi="Times New Roman"/>
              </w:rPr>
              <w:t>040407777</w:t>
            </w:r>
            <w:r>
              <w:rPr>
                <w:rFonts w:ascii="Times New Roman" w:hAnsi="Times New Roman"/>
              </w:rPr>
              <w:t xml:space="preserve"> </w:t>
            </w:r>
          </w:p>
          <w:p w14:paraId="DF000000">
            <w:r>
              <w:rPr>
                <w:rFonts w:ascii="Times New Roman" w:hAnsi="Times New Roman"/>
              </w:rPr>
              <w:t xml:space="preserve">Телефон: </w:t>
            </w:r>
            <w:r>
              <w:rPr>
                <w:rFonts w:ascii="Times New Roman" w:hAnsi="Times New Roman"/>
              </w:rPr>
              <w:t>+7(3812)29-77-56</w:t>
            </w:r>
            <w:r>
              <w:rPr>
                <w:rFonts w:ascii="Times New Roman" w:hAnsi="Times New Roman"/>
              </w:rPr>
              <w:t xml:space="preserve"> </w:t>
            </w:r>
          </w:p>
          <w:p w14:paraId="E0000000">
            <w:r>
              <w:rPr>
                <w:rFonts w:ascii="Times New Roman" w:hAnsi="Times New Roman"/>
              </w:rPr>
              <w:t xml:space="preserve">Эл. почта: </w:t>
            </w:r>
            <w:r>
              <w:rPr>
                <w:rFonts w:ascii="Times New Roman" w:hAnsi="Times New Roman"/>
              </w:rPr>
              <w:t>Omsk</w:t>
            </w:r>
            <w:r>
              <w:rPr>
                <w:rFonts w:ascii="Times New Roman" w:hAnsi="Times New Roman"/>
              </w:rPr>
              <w:t>@</w:t>
            </w:r>
            <w:r>
              <w:rPr>
                <w:rFonts w:ascii="Times New Roman" w:hAnsi="Times New Roman"/>
              </w:rPr>
              <w:t>sogaz</w:t>
            </w:r>
            <w:r>
              <w:rPr>
                <w:rFonts w:ascii="Times New Roman" w:hAnsi="Times New Roman"/>
              </w:rPr>
              <w:t>-</w:t>
            </w:r>
            <w:r>
              <w:rPr>
                <w:rFonts w:ascii="Times New Roman" w:hAnsi="Times New Roman"/>
              </w:rPr>
              <w:t>med</w:t>
            </w:r>
            <w:r>
              <w:rPr>
                <w:rFonts w:ascii="Times New Roman" w:hAnsi="Times New Roman"/>
              </w:rPr>
              <w:t>.</w:t>
            </w:r>
            <w:r>
              <w:rPr>
                <w:rFonts w:ascii="Times New Roman" w:hAnsi="Times New Roman"/>
              </w:rPr>
              <w:t>ru</w:t>
            </w:r>
            <w:r>
              <w:rPr>
                <w:rFonts w:ascii="Times New Roman" w:hAnsi="Times New Roman"/>
              </w:rPr>
              <w:t xml:space="preserve"> </w:t>
            </w:r>
          </w:p>
          <w:p w14:paraId="E1000000">
            <w:r>
              <w:rPr>
                <w:rFonts w:ascii="Times New Roman" w:hAnsi="Times New Roman"/>
                <w:b w:val="1"/>
              </w:rPr>
              <w:t xml:space="preserve"> </w:t>
            </w:r>
          </w:p>
        </w:tc>
        <w:tc>
          <w:tcPr>
            <w:tcW w:type="dxa" w:w="4545"/>
            <w:tcBorders>
              <w:top w:sz="4" w:val="nil"/>
              <w:left w:sz="4" w:val="nil"/>
              <w:bottom w:sz="4" w:val="nil"/>
              <w:right w:sz="4" w:val="nil"/>
            </w:tcBorders>
            <w:tcMar>
              <w:top w:type="dxa" w:w="2"/>
            </w:tcMar>
          </w:tcPr>
          <w:p w14:paraId="E2000000">
            <w:pPr>
              <w:spacing w:line="240" w:lineRule="auto"/>
              <w:ind/>
            </w:pPr>
            <w:r>
              <w:rPr>
                <w:rFonts w:ascii="Times New Roman" w:hAnsi="Times New Roman"/>
                <w:b w:val="1"/>
              </w:rPr>
              <w:t xml:space="preserve">БУ «МФЦ </w:t>
            </w:r>
            <w:r>
              <w:rPr>
                <w:rFonts w:ascii="Times New Roman" w:hAnsi="Times New Roman"/>
                <w:b w:val="1"/>
              </w:rPr>
              <w:t>Азовского</w:t>
            </w:r>
            <w:r>
              <w:rPr>
                <w:rFonts w:ascii="Times New Roman" w:hAnsi="Times New Roman"/>
                <w:b w:val="1"/>
              </w:rPr>
              <w:t xml:space="preserve"> района Омской области» </w:t>
            </w:r>
          </w:p>
          <w:p w14:paraId="E3000000">
            <w:pPr>
              <w:rPr>
                <w:rFonts w:ascii="Times New Roman" w:hAnsi="Times New Roman"/>
                <w:u w:val="single"/>
              </w:rPr>
            </w:pPr>
            <w:r>
              <w:rPr>
                <w:rFonts w:ascii="Times New Roman" w:hAnsi="Times New Roman"/>
              </w:rPr>
              <w:t xml:space="preserve">Почтовый и фактический адрес: </w:t>
            </w:r>
            <w:r>
              <w:rPr>
                <w:rFonts w:ascii="Times New Roman" w:hAnsi="Times New Roman"/>
                <w:u w:val="single"/>
              </w:rPr>
              <w:t xml:space="preserve">646880, Россия, Омская область, Азовский немецкий национальный район, </w:t>
            </w:r>
            <w:r>
              <w:rPr>
                <w:rFonts w:ascii="Times New Roman" w:hAnsi="Times New Roman"/>
                <w:u w:val="single"/>
              </w:rPr>
              <w:t>с.Азово</w:t>
            </w:r>
            <w:r>
              <w:rPr>
                <w:rFonts w:ascii="Times New Roman" w:hAnsi="Times New Roman"/>
                <w:u w:val="single"/>
              </w:rPr>
              <w:t>, площадь Возрождения, д.3</w:t>
            </w:r>
          </w:p>
          <w:p w14:paraId="E4000000">
            <w:pPr>
              <w:spacing w:after="7" w:line="252" w:lineRule="auto"/>
              <w:ind w:right="55"/>
            </w:pPr>
            <w:r>
              <w:rPr>
                <w:rFonts w:ascii="Times New Roman" w:hAnsi="Times New Roman"/>
              </w:rPr>
              <w:t xml:space="preserve">ОГРН: </w:t>
            </w:r>
            <w:r>
              <w:rPr>
                <w:rFonts w:ascii="Times New Roman" w:hAnsi="Times New Roman"/>
                <w:u w:val="single"/>
              </w:rPr>
              <w:t>1105543037533</w:t>
            </w:r>
          </w:p>
          <w:p w14:paraId="E5000000">
            <w:r>
              <w:rPr>
                <w:rFonts w:ascii="Times New Roman" w:hAnsi="Times New Roman"/>
              </w:rPr>
              <w:t xml:space="preserve">ИНН/КПП: </w:t>
            </w:r>
            <w:r>
              <w:rPr>
                <w:rFonts w:ascii="Times New Roman" w:hAnsi="Times New Roman"/>
                <w:u w:val="single"/>
              </w:rPr>
              <w:t>5509007135/550901001</w:t>
            </w:r>
          </w:p>
          <w:p w14:paraId="E6000000">
            <w:pPr>
              <w:rPr>
                <w:rFonts w:ascii="Times New Roman" w:hAnsi="Times New Roman"/>
                <w:u w:val="single"/>
              </w:rPr>
            </w:pPr>
            <w:r>
              <w:rPr>
                <w:rFonts w:ascii="Times New Roman" w:hAnsi="Times New Roman"/>
              </w:rPr>
              <w:t xml:space="preserve">Л/с </w:t>
            </w:r>
            <w:r>
              <w:t>с</w:t>
            </w:r>
            <w:r>
              <w:rPr>
                <w:color w:val="FF0000"/>
              </w:rPr>
              <w:t xml:space="preserve"> </w:t>
            </w:r>
            <w:r>
              <w:rPr>
                <w:rFonts w:ascii="Times New Roman" w:hAnsi="Times New Roman"/>
                <w:color w:val="FF0000"/>
                <w:sz w:val="28"/>
                <w:u w:val="single"/>
              </w:rPr>
              <w:t>015.23.090.8</w:t>
            </w:r>
            <w:r>
              <w:rPr>
                <w:rFonts w:ascii="Times New Roman" w:hAnsi="Times New Roman"/>
                <w:u w:val="single"/>
              </w:rPr>
              <w:t xml:space="preserve"> в Министерстве финансов Омской области </w:t>
            </w:r>
          </w:p>
          <w:p w14:paraId="E7000000">
            <w:pPr>
              <w:rPr>
                <w:rFonts w:ascii="Times New Roman" w:hAnsi="Times New Roman"/>
                <w:u w:val="single"/>
              </w:rPr>
            </w:pPr>
            <w:r>
              <w:rPr>
                <w:rFonts w:ascii="Times New Roman" w:hAnsi="Times New Roman"/>
                <w:u w:val="single"/>
              </w:rPr>
              <w:t>Казначейский счет 0322</w:t>
            </w:r>
            <w:r>
              <w:rPr>
                <w:rFonts w:ascii="Times New Roman" w:hAnsi="Times New Roman"/>
                <w:u w:val="single"/>
              </w:rPr>
              <w:t>464352000000</w:t>
            </w:r>
            <w:r>
              <w:rPr>
                <w:rFonts w:ascii="Times New Roman" w:hAnsi="Times New Roman"/>
                <w:u w:val="single"/>
              </w:rPr>
              <w:t xml:space="preserve"> </w:t>
            </w:r>
            <w:r>
              <w:rPr>
                <w:rFonts w:ascii="Times New Roman" w:hAnsi="Times New Roman"/>
                <w:u w:val="single"/>
              </w:rPr>
              <w:t>ОКЦ №6 Сибирского ГУ Банка России//УФК по</w:t>
            </w:r>
            <w:r>
              <w:rPr>
                <w:rFonts w:ascii="Times New Roman" w:hAnsi="Times New Roman"/>
                <w:u w:val="single"/>
              </w:rPr>
              <w:t xml:space="preserve"> Омской области г. Омск</w:t>
            </w:r>
          </w:p>
          <w:p w14:paraId="E8000000">
            <w:pPr>
              <w:spacing w:line="252" w:lineRule="auto"/>
              <w:ind/>
            </w:pPr>
            <w:r>
              <w:rPr>
                <w:rFonts w:ascii="Times New Roman" w:hAnsi="Times New Roman"/>
              </w:rPr>
              <w:t xml:space="preserve">ЕКС </w:t>
            </w:r>
            <w:r>
              <w:rPr>
                <w:rFonts w:ascii="Times New Roman" w:hAnsi="Times New Roman"/>
                <w:u w:val="single"/>
              </w:rPr>
              <w:t xml:space="preserve">40102810245370000044 </w:t>
            </w:r>
          </w:p>
          <w:p w14:paraId="E9000000">
            <w:pPr>
              <w:spacing w:after="4"/>
              <w:ind/>
            </w:pPr>
            <w:r>
              <w:rPr>
                <w:rFonts w:ascii="Times New Roman" w:hAnsi="Times New Roman"/>
              </w:rPr>
              <w:t xml:space="preserve">БИК: </w:t>
            </w:r>
            <w:r>
              <w:rPr>
                <w:rFonts w:ascii="Times New Roman" w:hAnsi="Times New Roman"/>
                <w:u w:val="single"/>
              </w:rPr>
              <w:t>015209001</w:t>
            </w:r>
          </w:p>
          <w:p w14:paraId="EA000000">
            <w:pPr>
              <w:spacing w:after="3"/>
              <w:ind/>
            </w:pPr>
            <w:r>
              <w:rPr>
                <w:rFonts w:ascii="Times New Roman" w:hAnsi="Times New Roman"/>
              </w:rPr>
              <w:t xml:space="preserve">ОКТМО: </w:t>
            </w:r>
            <w:r>
              <w:rPr>
                <w:rFonts w:ascii="Times New Roman" w:hAnsi="Times New Roman"/>
                <w:u w:val="single"/>
              </w:rPr>
              <w:t>52501000</w:t>
            </w:r>
          </w:p>
          <w:p w14:paraId="EB000000">
            <w:pPr>
              <w:spacing w:after="10"/>
              <w:ind/>
            </w:pPr>
            <w:r>
              <w:rPr>
                <w:rFonts w:ascii="Times New Roman" w:hAnsi="Times New Roman"/>
              </w:rPr>
              <w:t>Телефон: (38</w:t>
            </w:r>
            <w:r>
              <w:rPr>
                <w:rFonts w:ascii="Times New Roman" w:hAnsi="Times New Roman"/>
              </w:rPr>
              <w:t>141</w:t>
            </w:r>
            <w:r>
              <w:rPr>
                <w:rFonts w:ascii="Times New Roman" w:hAnsi="Times New Roman"/>
              </w:rPr>
              <w:t>) 2-</w:t>
            </w:r>
            <w:r>
              <w:rPr>
                <w:rFonts w:ascii="Times New Roman" w:hAnsi="Times New Roman"/>
              </w:rPr>
              <w:t>21</w:t>
            </w:r>
            <w:r>
              <w:rPr>
                <w:rFonts w:ascii="Times New Roman" w:hAnsi="Times New Roman"/>
              </w:rPr>
              <w:t>-</w:t>
            </w:r>
            <w:r>
              <w:rPr>
                <w:rFonts w:ascii="Times New Roman" w:hAnsi="Times New Roman"/>
              </w:rPr>
              <w:t>05</w:t>
            </w:r>
            <w:r>
              <w:rPr>
                <w:rFonts w:ascii="Times New Roman" w:hAnsi="Times New Roman"/>
              </w:rPr>
              <w:t xml:space="preserve"> </w:t>
            </w:r>
          </w:p>
          <w:p w14:paraId="EC000000">
            <w:r>
              <w:rPr>
                <w:rFonts w:ascii="Times New Roman" w:hAnsi="Times New Roman"/>
              </w:rPr>
              <w:t xml:space="preserve">Эл. почта: </w:t>
            </w:r>
            <w:r>
              <w:rPr>
                <w:rFonts w:ascii="Times New Roman" w:hAnsi="Times New Roman"/>
              </w:rPr>
              <w:t>azovo</w:t>
            </w:r>
            <w:r>
              <w:rPr>
                <w:rFonts w:ascii="Times New Roman" w:hAnsi="Times New Roman"/>
              </w:rPr>
              <w:t>_</w:t>
            </w:r>
            <w:r>
              <w:rPr>
                <w:rFonts w:ascii="Times New Roman" w:hAnsi="Times New Roman"/>
              </w:rPr>
              <w:t>csv@m</w:t>
            </w:r>
            <w:r>
              <w:rPr>
                <w:rFonts w:ascii="Times New Roman" w:hAnsi="Times New Roman"/>
              </w:rPr>
              <w:t>t</w:t>
            </w:r>
            <w:r>
              <w:rPr>
                <w:rFonts w:ascii="Times New Roman" w:hAnsi="Times New Roman"/>
              </w:rPr>
              <w:t>sr</w:t>
            </w:r>
            <w:r>
              <w:rPr>
                <w:rFonts w:ascii="Times New Roman" w:hAnsi="Times New Roman"/>
              </w:rPr>
              <w:t>.omskportal.ru</w:t>
            </w:r>
            <w:r>
              <w:rPr>
                <w:rFonts w:ascii="Times New Roman" w:hAnsi="Times New Roman"/>
                <w:b w:val="1"/>
              </w:rPr>
              <w:t xml:space="preserve"> </w:t>
            </w:r>
          </w:p>
        </w:tc>
      </w:tr>
      <w:tr>
        <w:trPr>
          <w:trHeight w:hRule="atLeast" w:val="754"/>
        </w:trPr>
        <w:tc>
          <w:tcPr>
            <w:tcW w:type="dxa" w:w="4601"/>
            <w:tcBorders>
              <w:top w:sz="4" w:val="nil"/>
              <w:left w:sz="4" w:val="nil"/>
              <w:bottom w:sz="4" w:val="nil"/>
              <w:right w:sz="4" w:val="nil"/>
            </w:tcBorders>
            <w:tcMar>
              <w:top w:type="dxa" w:w="2"/>
            </w:tcMar>
          </w:tcPr>
          <w:p w14:paraId="ED000000">
            <w:r>
              <w:rPr>
                <w:rFonts w:ascii="Times New Roman" w:hAnsi="Times New Roman"/>
              </w:rPr>
              <w:t xml:space="preserve"> </w:t>
            </w:r>
            <w:r>
              <w:rPr>
                <w:rFonts w:ascii="Times New Roman" w:hAnsi="Times New Roman"/>
              </w:rPr>
              <w:t xml:space="preserve">Директор  </w:t>
            </w:r>
          </w:p>
          <w:p w14:paraId="EE000000">
            <w:pPr>
              <w:ind w:right="854"/>
              <w:rPr>
                <w:rFonts w:ascii="Times New Roman" w:hAnsi="Times New Roman"/>
              </w:rPr>
            </w:pPr>
            <w:r>
              <w:rPr>
                <w:rFonts w:ascii="Times New Roman" w:hAnsi="Times New Roman"/>
              </w:rPr>
              <w:t xml:space="preserve">_______________ / </w:t>
            </w:r>
            <w:r>
              <w:rPr>
                <w:rFonts w:ascii="Times New Roman" w:hAnsi="Times New Roman"/>
              </w:rPr>
              <w:t>М.Г.Тиванов</w:t>
            </w:r>
          </w:p>
          <w:p w14:paraId="EF000000">
            <w:pPr>
              <w:ind w:right="854"/>
              <w:rPr>
                <w:rFonts w:ascii="Times New Roman" w:hAnsi="Times New Roman"/>
              </w:rPr>
            </w:pPr>
          </w:p>
          <w:p w14:paraId="F0000000">
            <w:pPr>
              <w:ind w:right="854"/>
            </w:pPr>
            <w:r>
              <w:rPr>
                <w:rFonts w:ascii="Times New Roman" w:hAnsi="Times New Roman"/>
              </w:rPr>
              <w:t xml:space="preserve"> М.П. </w:t>
            </w:r>
          </w:p>
        </w:tc>
        <w:tc>
          <w:tcPr>
            <w:tcW w:type="dxa" w:w="4545"/>
            <w:tcBorders>
              <w:top w:sz="4" w:val="nil"/>
              <w:left w:sz="4" w:val="nil"/>
              <w:bottom w:sz="4" w:val="nil"/>
              <w:right w:sz="4" w:val="nil"/>
            </w:tcBorders>
            <w:tcMar>
              <w:top w:type="dxa" w:w="2"/>
            </w:tcMar>
          </w:tcPr>
          <w:p w14:paraId="F1000000">
            <w:pPr>
              <w:spacing w:after="3"/>
              <w:ind/>
            </w:pPr>
            <w:r>
              <w:rPr>
                <w:rFonts w:ascii="Times New Roman" w:hAnsi="Times New Roman"/>
              </w:rPr>
              <w:t xml:space="preserve">Руководитель  </w:t>
            </w:r>
          </w:p>
          <w:p w14:paraId="F2000000">
            <w:r>
              <w:rPr>
                <w:rFonts w:ascii="Times New Roman" w:hAnsi="Times New Roman"/>
              </w:rPr>
              <w:t xml:space="preserve">_________________ / </w:t>
            </w:r>
            <w:r>
              <w:rPr>
                <w:rFonts w:ascii="Times New Roman" w:hAnsi="Times New Roman"/>
              </w:rPr>
              <w:t>Е</w:t>
            </w:r>
            <w:r>
              <w:rPr>
                <w:rFonts w:ascii="Times New Roman" w:hAnsi="Times New Roman"/>
              </w:rPr>
              <w:t>.</w:t>
            </w:r>
            <w:r>
              <w:rPr>
                <w:rFonts w:ascii="Times New Roman" w:hAnsi="Times New Roman"/>
              </w:rPr>
              <w:t>A</w:t>
            </w:r>
            <w:r>
              <w:rPr>
                <w:rFonts w:ascii="Times New Roman" w:hAnsi="Times New Roman"/>
              </w:rPr>
              <w:t>.</w:t>
            </w:r>
            <w:r>
              <w:rPr>
                <w:rFonts w:ascii="Times New Roman" w:hAnsi="Times New Roman"/>
              </w:rPr>
              <w:t>Ларионова</w:t>
            </w:r>
            <w:r>
              <w:rPr>
                <w:rFonts w:ascii="Times New Roman" w:hAnsi="Times New Roman"/>
              </w:rPr>
              <w:t xml:space="preserve"> </w:t>
            </w:r>
          </w:p>
          <w:p w14:paraId="F3000000">
            <w:pPr>
              <w:rPr>
                <w:rFonts w:ascii="Times New Roman" w:hAnsi="Times New Roman"/>
              </w:rPr>
            </w:pPr>
            <w:r>
              <w:rPr>
                <w:rFonts w:ascii="Times New Roman" w:hAnsi="Times New Roman"/>
              </w:rPr>
              <w:t xml:space="preserve">    </w:t>
            </w:r>
          </w:p>
          <w:p w14:paraId="F4000000">
            <w:r>
              <w:rPr>
                <w:rFonts w:ascii="Times New Roman" w:hAnsi="Times New Roman"/>
              </w:rPr>
              <w:t xml:space="preserve">  М.П.</w:t>
            </w:r>
            <w:r>
              <w:rPr>
                <w:rFonts w:ascii="Times New Roman" w:hAnsi="Times New Roman"/>
                <w:b w:val="1"/>
              </w:rPr>
              <w:t xml:space="preserve"> </w:t>
            </w:r>
          </w:p>
        </w:tc>
      </w:tr>
    </w:tbl>
    <w:p w14:paraId="F5000000">
      <w:pPr>
        <w:spacing w:after="0"/>
        <w:ind w:right="187"/>
        <w:jc w:val="right"/>
      </w:pPr>
      <w:bookmarkEnd w:id="1"/>
      <w:r>
        <w:rPr>
          <w:rFonts w:ascii="Times New Roman" w:hAnsi="Times New Roman"/>
        </w:rPr>
        <w:t xml:space="preserve"> </w:t>
      </w:r>
    </w:p>
    <w:p w14:paraId="F6000000">
      <w:pPr>
        <w:spacing w:after="0"/>
        <w:ind w:right="187"/>
        <w:jc w:val="right"/>
      </w:pPr>
      <w:r>
        <w:rPr>
          <w:rFonts w:ascii="Times New Roman" w:hAnsi="Times New Roman"/>
        </w:rPr>
        <w:t xml:space="preserve"> </w:t>
      </w:r>
    </w:p>
    <w:p w14:paraId="F7000000">
      <w:pPr>
        <w:spacing w:after="0"/>
        <w:ind w:right="187"/>
        <w:jc w:val="right"/>
      </w:pPr>
      <w:r>
        <w:rPr>
          <w:rFonts w:ascii="Times New Roman" w:hAnsi="Times New Roman"/>
        </w:rPr>
        <w:t xml:space="preserve"> </w:t>
      </w:r>
    </w:p>
    <w:p w14:paraId="F8000000">
      <w:pPr>
        <w:spacing w:after="0"/>
        <w:ind w:right="182"/>
        <w:jc w:val="right"/>
        <w:rPr>
          <w:rFonts w:ascii="Times New Roman" w:hAnsi="Times New Roman"/>
          <w:sz w:val="24"/>
        </w:rPr>
      </w:pPr>
    </w:p>
    <w:p w14:paraId="F9000000">
      <w:pPr>
        <w:spacing w:after="0"/>
        <w:ind w:right="182"/>
        <w:jc w:val="right"/>
        <w:rPr>
          <w:rFonts w:ascii="Times New Roman" w:hAnsi="Times New Roman"/>
          <w:sz w:val="24"/>
        </w:rPr>
      </w:pPr>
    </w:p>
    <w:p w14:paraId="FA000000">
      <w:pPr>
        <w:spacing w:after="0"/>
        <w:ind w:right="182"/>
        <w:jc w:val="right"/>
        <w:rPr>
          <w:rFonts w:ascii="Times New Roman" w:hAnsi="Times New Roman"/>
          <w:sz w:val="24"/>
        </w:rPr>
      </w:pPr>
    </w:p>
    <w:p w14:paraId="FB000000">
      <w:pPr>
        <w:spacing w:after="0"/>
        <w:ind w:right="182"/>
        <w:jc w:val="right"/>
        <w:rPr>
          <w:rFonts w:ascii="Times New Roman" w:hAnsi="Times New Roman"/>
          <w:sz w:val="24"/>
        </w:rPr>
      </w:pPr>
    </w:p>
    <w:p w14:paraId="FC000000">
      <w:pPr>
        <w:spacing w:after="0"/>
        <w:ind w:right="182"/>
        <w:jc w:val="right"/>
        <w:rPr>
          <w:rFonts w:ascii="Times New Roman" w:hAnsi="Times New Roman"/>
          <w:sz w:val="24"/>
        </w:rPr>
      </w:pPr>
    </w:p>
    <w:p w14:paraId="FD000000">
      <w:pPr>
        <w:spacing w:after="0"/>
        <w:ind w:right="182"/>
        <w:jc w:val="right"/>
        <w:rPr>
          <w:rFonts w:ascii="Times New Roman" w:hAnsi="Times New Roman"/>
          <w:sz w:val="24"/>
        </w:rPr>
      </w:pPr>
    </w:p>
    <w:p w14:paraId="FE000000">
      <w:pPr>
        <w:spacing w:after="0"/>
        <w:ind w:right="182"/>
        <w:jc w:val="right"/>
        <w:rPr>
          <w:rFonts w:ascii="Times New Roman" w:hAnsi="Times New Roman"/>
          <w:sz w:val="24"/>
        </w:rPr>
      </w:pPr>
    </w:p>
    <w:p w14:paraId="FF000000">
      <w:pPr>
        <w:spacing w:after="0"/>
        <w:ind w:right="182"/>
        <w:jc w:val="right"/>
        <w:rPr>
          <w:rFonts w:ascii="Times New Roman" w:hAnsi="Times New Roman"/>
          <w:sz w:val="24"/>
        </w:rPr>
      </w:pPr>
    </w:p>
    <w:p w14:paraId="00010000">
      <w:pPr>
        <w:spacing w:after="0"/>
        <w:ind w:right="182"/>
        <w:jc w:val="right"/>
        <w:rPr>
          <w:rFonts w:ascii="Times New Roman" w:hAnsi="Times New Roman"/>
          <w:sz w:val="24"/>
        </w:rPr>
      </w:pPr>
    </w:p>
    <w:p w14:paraId="01010000">
      <w:pPr>
        <w:spacing w:after="0"/>
        <w:ind w:right="182"/>
        <w:jc w:val="right"/>
        <w:rPr>
          <w:rFonts w:ascii="Times New Roman" w:hAnsi="Times New Roman"/>
          <w:sz w:val="24"/>
        </w:rPr>
      </w:pPr>
    </w:p>
    <w:p w14:paraId="02010000">
      <w:pPr>
        <w:spacing w:after="0"/>
        <w:ind w:right="182"/>
        <w:jc w:val="right"/>
        <w:rPr>
          <w:rFonts w:ascii="Times New Roman" w:hAnsi="Times New Roman"/>
          <w:sz w:val="24"/>
        </w:rPr>
      </w:pPr>
    </w:p>
    <w:p w14:paraId="03010000">
      <w:pPr>
        <w:spacing w:after="0"/>
        <w:ind w:right="182"/>
        <w:jc w:val="right"/>
        <w:rPr>
          <w:rFonts w:ascii="Times New Roman" w:hAnsi="Times New Roman"/>
          <w:sz w:val="24"/>
        </w:rPr>
      </w:pPr>
    </w:p>
    <w:p w14:paraId="04010000">
      <w:pPr>
        <w:spacing w:after="0"/>
        <w:ind w:right="182"/>
        <w:jc w:val="right"/>
        <w:rPr>
          <w:rFonts w:ascii="Times New Roman" w:hAnsi="Times New Roman"/>
          <w:sz w:val="24"/>
        </w:rPr>
      </w:pPr>
    </w:p>
    <w:p w14:paraId="05010000">
      <w:pPr>
        <w:spacing w:after="0"/>
        <w:ind w:right="182"/>
        <w:jc w:val="right"/>
        <w:rPr>
          <w:rFonts w:ascii="Times New Roman" w:hAnsi="Times New Roman"/>
          <w:sz w:val="24"/>
        </w:rPr>
      </w:pPr>
    </w:p>
    <w:p w14:paraId="06010000">
      <w:pPr>
        <w:spacing w:after="0"/>
        <w:ind w:right="182"/>
        <w:jc w:val="right"/>
        <w:rPr>
          <w:rFonts w:ascii="Times New Roman" w:hAnsi="Times New Roman"/>
          <w:sz w:val="24"/>
        </w:rPr>
      </w:pPr>
    </w:p>
    <w:p w14:paraId="07010000">
      <w:pPr>
        <w:spacing w:after="0"/>
        <w:ind w:right="182"/>
        <w:jc w:val="right"/>
        <w:rPr>
          <w:rFonts w:ascii="Times New Roman" w:hAnsi="Times New Roman"/>
          <w:sz w:val="24"/>
        </w:rPr>
      </w:pPr>
    </w:p>
    <w:p w14:paraId="08010000">
      <w:pPr>
        <w:spacing w:after="0"/>
        <w:ind w:right="182"/>
        <w:jc w:val="right"/>
        <w:rPr>
          <w:rFonts w:ascii="Times New Roman" w:hAnsi="Times New Roman"/>
          <w:sz w:val="24"/>
        </w:rPr>
      </w:pPr>
    </w:p>
    <w:p w14:paraId="09010000">
      <w:pPr>
        <w:spacing w:after="0"/>
        <w:ind w:right="182"/>
        <w:jc w:val="right"/>
        <w:rPr>
          <w:rFonts w:ascii="Times New Roman" w:hAnsi="Times New Roman"/>
          <w:sz w:val="24"/>
        </w:rPr>
      </w:pPr>
    </w:p>
    <w:p w14:paraId="0A010000">
      <w:pPr>
        <w:spacing w:after="0"/>
        <w:ind w:right="182"/>
        <w:jc w:val="right"/>
        <w:rPr>
          <w:rFonts w:ascii="Times New Roman" w:hAnsi="Times New Roman"/>
          <w:sz w:val="24"/>
        </w:rPr>
      </w:pPr>
    </w:p>
    <w:p w14:paraId="0B010000">
      <w:pPr>
        <w:spacing w:after="0"/>
        <w:ind w:right="182"/>
        <w:jc w:val="right"/>
        <w:rPr>
          <w:rFonts w:ascii="Times New Roman" w:hAnsi="Times New Roman"/>
          <w:sz w:val="24"/>
        </w:rPr>
      </w:pPr>
    </w:p>
    <w:p w14:paraId="0C010000">
      <w:pPr>
        <w:spacing w:after="0"/>
        <w:ind w:right="182"/>
        <w:jc w:val="right"/>
        <w:rPr>
          <w:rFonts w:ascii="Times New Roman" w:hAnsi="Times New Roman"/>
          <w:sz w:val="24"/>
        </w:rPr>
      </w:pPr>
    </w:p>
    <w:p w14:paraId="0D010000">
      <w:pPr>
        <w:spacing w:after="0"/>
        <w:ind w:right="182"/>
        <w:jc w:val="right"/>
        <w:rPr>
          <w:rFonts w:ascii="Times New Roman" w:hAnsi="Times New Roman"/>
          <w:sz w:val="24"/>
        </w:rPr>
      </w:pPr>
    </w:p>
    <w:p w14:paraId="0E010000">
      <w:pPr>
        <w:spacing w:after="0"/>
        <w:ind w:right="182"/>
        <w:jc w:val="right"/>
        <w:rPr>
          <w:rFonts w:ascii="Times New Roman" w:hAnsi="Times New Roman"/>
          <w:sz w:val="24"/>
        </w:rPr>
      </w:pPr>
    </w:p>
    <w:p w14:paraId="0F010000">
      <w:pPr>
        <w:spacing w:after="0"/>
        <w:ind w:right="182"/>
        <w:jc w:val="right"/>
        <w:rPr>
          <w:rFonts w:ascii="Times New Roman" w:hAnsi="Times New Roman"/>
          <w:sz w:val="24"/>
        </w:rPr>
      </w:pPr>
    </w:p>
    <w:p w14:paraId="10010000">
      <w:pPr>
        <w:spacing w:after="0"/>
        <w:ind w:right="182"/>
        <w:jc w:val="right"/>
        <w:rPr>
          <w:rFonts w:ascii="Times New Roman" w:hAnsi="Times New Roman"/>
          <w:sz w:val="24"/>
        </w:rPr>
      </w:pPr>
    </w:p>
    <w:p w14:paraId="11010000">
      <w:pPr>
        <w:widowControl w:val="0"/>
        <w:ind w:right="57"/>
        <w:jc w:val="right"/>
        <w:rPr>
          <w:rFonts w:ascii="Arial" w:hAnsi="Arial"/>
        </w:rPr>
      </w:pPr>
      <w:r>
        <w:rPr>
          <w:rFonts w:ascii="Arial" w:hAnsi="Arial"/>
        </w:rPr>
        <w:t>Приложение №7</w:t>
      </w:r>
    </w:p>
    <w:p w14:paraId="12010000">
      <w:pPr>
        <w:ind/>
        <w:jc w:val="right"/>
        <w:rPr>
          <w:rFonts w:ascii="Arial" w:hAnsi="Arial"/>
        </w:rPr>
      </w:pPr>
      <w:r>
        <w:rPr>
          <w:rFonts w:ascii="Arial" w:hAnsi="Arial"/>
        </w:rPr>
        <w:t>к Агентскому договору от «__» _______ 20___ №_______</w:t>
      </w:r>
      <w:r>
        <w:rPr>
          <w:b w:val="1"/>
        </w:rPr>
        <w:t xml:space="preserve">                                                                                                                                 </w:t>
      </w:r>
    </w:p>
    <w:p w14:paraId="13010000">
      <w:pPr>
        <w:widowControl w:val="0"/>
        <w:ind w:right="57"/>
        <w:jc w:val="both"/>
        <w:rPr>
          <w:rFonts w:ascii="Arial" w:hAnsi="Arial"/>
          <w:b w:val="1"/>
          <w:sz w:val="24"/>
        </w:rPr>
      </w:pPr>
      <w:bookmarkStart w:id="2" w:name="_Hlk124867981"/>
    </w:p>
    <w:p w14:paraId="14010000">
      <w:pPr>
        <w:widowControl w:val="0"/>
        <w:ind w:right="57"/>
        <w:jc w:val="both"/>
        <w:rPr>
          <w:rFonts w:ascii="Arial" w:hAnsi="Arial"/>
          <w:b w:val="1"/>
          <w:sz w:val="24"/>
        </w:rPr>
      </w:pPr>
      <w:r>
        <w:rPr>
          <w:rFonts w:ascii="Arial" w:hAnsi="Arial"/>
          <w:b w:val="1"/>
          <w:sz w:val="24"/>
        </w:rPr>
        <w:t>Форма</w:t>
      </w:r>
    </w:p>
    <w:p w14:paraId="15010000">
      <w:pPr>
        <w:ind w:firstLine="0" w:left="108"/>
        <w:jc w:val="center"/>
        <w:rPr>
          <w:rFonts w:ascii="Arial" w:hAnsi="Arial"/>
          <w:b w:val="1"/>
        </w:rPr>
      </w:pPr>
      <w:r>
        <w:rPr>
          <w:rFonts w:ascii="Arial" w:hAnsi="Arial"/>
        </w:rPr>
        <w:t>__________________________________________________________</w:t>
      </w:r>
    </w:p>
    <w:p w14:paraId="16010000">
      <w:pPr>
        <w:tabs>
          <w:tab w:leader="none" w:pos="7209" w:val="left"/>
          <w:tab w:leader="none" w:pos="7603" w:val="left"/>
        </w:tabs>
        <w:ind w:firstLine="0" w:left="108"/>
        <w:jc w:val="center"/>
        <w:rPr>
          <w:rFonts w:ascii="Arial" w:hAnsi="Arial"/>
          <w:b w:val="1"/>
          <w:sz w:val="24"/>
        </w:rPr>
      </w:pPr>
      <w:r>
        <w:rPr>
          <w:rFonts w:ascii="Arial" w:hAnsi="Arial"/>
          <w:sz w:val="16"/>
        </w:rPr>
        <w:t>наименование структурного подразделения страховой компании - Принципала</w:t>
      </w:r>
    </w:p>
    <w:tbl>
      <w:tblPr>
        <w:tblStyle w:val="Style_4"/>
        <w:tblLayout w:type="fixed"/>
      </w:tblPr>
      <w:tblGrid>
        <w:gridCol w:w="7230"/>
        <w:gridCol w:w="1084"/>
        <w:gridCol w:w="1892"/>
      </w:tblGrid>
      <w:tr>
        <w:trPr>
          <w:trHeight w:hRule="atLeast" w:val="221"/>
        </w:trPr>
        <w:tc>
          <w:tcPr>
            <w:tcW w:type="dxa" w:w="7230"/>
            <w:vAlign w:val="center"/>
          </w:tcPr>
          <w:p w14:paraId="17010000">
            <w:pPr>
              <w:ind/>
              <w:jc w:val="right"/>
              <w:rPr>
                <w:rFonts w:ascii="Arial" w:hAnsi="Arial"/>
                <w:b w:val="1"/>
                <w:sz w:val="16"/>
              </w:rPr>
            </w:pPr>
            <w:r>
              <w:rPr>
                <w:rFonts w:ascii="Arial" w:hAnsi="Arial"/>
                <w:sz w:val="16"/>
              </w:rPr>
              <w:t xml:space="preserve">Договор возмездного оказания услуг: </w:t>
            </w:r>
          </w:p>
        </w:tc>
        <w:tc>
          <w:tcPr>
            <w:tcW w:type="dxa" w:w="1084"/>
            <w:tcBorders>
              <w:top w:color="000000" w:sz="4" w:val="single"/>
              <w:left w:color="000000" w:sz="4" w:val="single"/>
              <w:bottom w:color="000000" w:sz="4" w:val="single"/>
              <w:right w:color="000000" w:sz="4" w:val="single"/>
            </w:tcBorders>
            <w:vAlign w:val="center"/>
          </w:tcPr>
          <w:p w14:paraId="18010000">
            <w:pPr>
              <w:ind/>
              <w:jc w:val="right"/>
              <w:rPr>
                <w:rFonts w:ascii="Arial" w:hAnsi="Arial"/>
                <w:b w:val="1"/>
                <w:sz w:val="16"/>
              </w:rPr>
            </w:pPr>
            <w:r>
              <w:rPr>
                <w:rFonts w:ascii="Arial" w:hAnsi="Arial"/>
                <w:sz w:val="16"/>
              </w:rPr>
              <w:t>номер</w:t>
            </w:r>
          </w:p>
        </w:tc>
        <w:tc>
          <w:tcPr>
            <w:tcW w:type="dxa" w:w="1892"/>
            <w:tcBorders>
              <w:top w:color="000000" w:sz="4" w:val="single"/>
              <w:left w:sz="4" w:val="nil"/>
              <w:bottom w:color="000000" w:sz="4" w:val="single"/>
              <w:right w:color="000000" w:sz="4" w:val="single"/>
            </w:tcBorders>
            <w:vAlign w:val="center"/>
          </w:tcPr>
          <w:p w14:paraId="19010000">
            <w:pPr>
              <w:ind/>
              <w:jc w:val="both"/>
              <w:rPr>
                <w:rFonts w:ascii="Arial" w:hAnsi="Arial"/>
                <w:b w:val="1"/>
                <w:sz w:val="16"/>
              </w:rPr>
            </w:pPr>
            <w:r>
              <w:rPr>
                <w:rFonts w:ascii="Arial" w:hAnsi="Arial"/>
                <w:sz w:val="16"/>
              </w:rPr>
              <w:t> </w:t>
            </w:r>
          </w:p>
        </w:tc>
      </w:tr>
      <w:tr>
        <w:tc>
          <w:tcPr>
            <w:tcW w:type="dxa" w:w="7230"/>
            <w:vAlign w:val="center"/>
          </w:tcPr>
          <w:p w14:paraId="1A010000">
            <w:pPr>
              <w:rPr>
                <w:rFonts w:ascii="Arial" w:hAnsi="Arial"/>
                <w:b w:val="1"/>
                <w:sz w:val="16"/>
              </w:rPr>
            </w:pPr>
          </w:p>
        </w:tc>
        <w:tc>
          <w:tcPr>
            <w:tcW w:type="dxa" w:w="1084"/>
            <w:tcBorders>
              <w:top w:sz="4" w:val="nil"/>
              <w:left w:color="000000" w:sz="4" w:val="single"/>
              <w:bottom w:color="000000" w:sz="4" w:val="single"/>
              <w:right w:color="000000" w:sz="4" w:val="single"/>
            </w:tcBorders>
            <w:vAlign w:val="center"/>
          </w:tcPr>
          <w:p w14:paraId="1B010000">
            <w:pPr>
              <w:ind/>
              <w:jc w:val="right"/>
              <w:rPr>
                <w:rFonts w:ascii="Arial" w:hAnsi="Arial"/>
                <w:b w:val="1"/>
                <w:sz w:val="16"/>
              </w:rPr>
            </w:pPr>
            <w:r>
              <w:rPr>
                <w:rFonts w:ascii="Arial" w:hAnsi="Arial"/>
                <w:sz w:val="16"/>
              </w:rPr>
              <w:t>дата</w:t>
            </w:r>
          </w:p>
        </w:tc>
        <w:tc>
          <w:tcPr>
            <w:tcW w:type="dxa" w:w="1892"/>
            <w:tcBorders>
              <w:top w:sz="4" w:val="nil"/>
              <w:left w:sz="4" w:val="nil"/>
              <w:bottom w:color="000000" w:sz="4" w:val="single"/>
              <w:right w:color="000000" w:sz="4" w:val="single"/>
            </w:tcBorders>
            <w:vAlign w:val="center"/>
          </w:tcPr>
          <w:p w14:paraId="1C010000">
            <w:pPr>
              <w:ind/>
              <w:jc w:val="both"/>
              <w:rPr>
                <w:rFonts w:ascii="Arial" w:hAnsi="Arial"/>
                <w:b w:val="1"/>
                <w:sz w:val="16"/>
              </w:rPr>
            </w:pPr>
            <w:r>
              <w:rPr>
                <w:rFonts w:ascii="Arial" w:hAnsi="Arial"/>
                <w:sz w:val="16"/>
              </w:rPr>
              <w:t> </w:t>
            </w:r>
          </w:p>
        </w:tc>
      </w:tr>
      <w:tr>
        <w:tc>
          <w:tcPr>
            <w:tcW w:type="dxa" w:w="7230"/>
            <w:vAlign w:val="center"/>
          </w:tcPr>
          <w:p w14:paraId="1D010000">
            <w:pPr>
              <w:ind/>
              <w:jc w:val="right"/>
              <w:rPr>
                <w:rFonts w:ascii="Arial" w:hAnsi="Arial"/>
                <w:b w:val="1"/>
                <w:sz w:val="16"/>
              </w:rPr>
            </w:pPr>
            <w:r>
              <w:rPr>
                <w:rFonts w:ascii="Arial" w:hAnsi="Arial"/>
                <w:sz w:val="16"/>
              </w:rPr>
              <w:t>Срок действия</w:t>
            </w:r>
          </w:p>
        </w:tc>
        <w:tc>
          <w:tcPr>
            <w:tcW w:type="dxa" w:w="1084"/>
            <w:tcBorders>
              <w:top w:sz="4" w:val="nil"/>
              <w:left w:color="000000" w:sz="4" w:val="single"/>
              <w:bottom w:color="000000" w:sz="4" w:val="single"/>
              <w:right w:color="000000" w:sz="4" w:val="single"/>
            </w:tcBorders>
            <w:vAlign w:val="center"/>
          </w:tcPr>
          <w:p w14:paraId="1E010000">
            <w:pPr>
              <w:ind/>
              <w:jc w:val="right"/>
              <w:rPr>
                <w:rFonts w:ascii="Arial" w:hAnsi="Arial"/>
                <w:b w:val="1"/>
                <w:sz w:val="16"/>
              </w:rPr>
            </w:pPr>
            <w:r>
              <w:rPr>
                <w:rFonts w:ascii="Arial" w:hAnsi="Arial"/>
                <w:sz w:val="16"/>
              </w:rPr>
              <w:t>с</w:t>
            </w:r>
          </w:p>
        </w:tc>
        <w:tc>
          <w:tcPr>
            <w:tcW w:type="dxa" w:w="1892"/>
            <w:tcBorders>
              <w:top w:sz="4" w:val="nil"/>
              <w:left w:sz="4" w:val="nil"/>
              <w:bottom w:color="000000" w:sz="4" w:val="single"/>
              <w:right w:color="000000" w:sz="4" w:val="single"/>
            </w:tcBorders>
            <w:vAlign w:val="center"/>
          </w:tcPr>
          <w:p w14:paraId="1F010000">
            <w:pPr>
              <w:ind/>
              <w:jc w:val="both"/>
              <w:rPr>
                <w:rFonts w:ascii="Arial" w:hAnsi="Arial"/>
                <w:b w:val="1"/>
                <w:sz w:val="16"/>
              </w:rPr>
            </w:pPr>
            <w:r>
              <w:rPr>
                <w:rFonts w:ascii="Arial" w:hAnsi="Arial"/>
                <w:sz w:val="16"/>
              </w:rPr>
              <w:t> </w:t>
            </w:r>
          </w:p>
        </w:tc>
      </w:tr>
      <w:tr>
        <w:tc>
          <w:tcPr>
            <w:tcW w:type="dxa" w:w="7230"/>
            <w:vAlign w:val="bottom"/>
          </w:tcPr>
          <w:p w14:paraId="20010000">
            <w:pPr>
              <w:rPr>
                <w:rFonts w:ascii="Arial" w:hAnsi="Arial"/>
                <w:b w:val="1"/>
                <w:sz w:val="16"/>
              </w:rPr>
            </w:pPr>
          </w:p>
        </w:tc>
        <w:tc>
          <w:tcPr>
            <w:tcW w:type="dxa" w:w="1084"/>
            <w:tcBorders>
              <w:top w:sz="4" w:val="nil"/>
              <w:left w:color="000000" w:sz="4" w:val="single"/>
              <w:bottom w:color="000000" w:sz="4" w:val="single"/>
              <w:right w:color="000000" w:sz="4" w:val="single"/>
            </w:tcBorders>
            <w:vAlign w:val="center"/>
          </w:tcPr>
          <w:p w14:paraId="21010000">
            <w:pPr>
              <w:ind/>
              <w:jc w:val="right"/>
              <w:rPr>
                <w:rFonts w:ascii="Arial" w:hAnsi="Arial"/>
                <w:b w:val="1"/>
                <w:sz w:val="16"/>
              </w:rPr>
            </w:pPr>
            <w:r>
              <w:rPr>
                <w:rFonts w:ascii="Arial" w:hAnsi="Arial"/>
                <w:sz w:val="16"/>
              </w:rPr>
              <w:t>по</w:t>
            </w:r>
          </w:p>
        </w:tc>
        <w:tc>
          <w:tcPr>
            <w:tcW w:type="dxa" w:w="1892"/>
            <w:tcBorders>
              <w:top w:sz="4" w:val="nil"/>
              <w:left w:sz="4" w:val="nil"/>
              <w:bottom w:color="000000" w:sz="4" w:val="single"/>
              <w:right w:color="000000" w:sz="4" w:val="single"/>
            </w:tcBorders>
            <w:vAlign w:val="center"/>
          </w:tcPr>
          <w:p w14:paraId="22010000">
            <w:pPr>
              <w:ind/>
              <w:jc w:val="both"/>
              <w:rPr>
                <w:rFonts w:ascii="Arial" w:hAnsi="Arial"/>
                <w:b w:val="1"/>
                <w:sz w:val="16"/>
              </w:rPr>
            </w:pPr>
            <w:r>
              <w:rPr>
                <w:rFonts w:ascii="Arial" w:hAnsi="Arial"/>
                <w:sz w:val="16"/>
              </w:rPr>
              <w:t> </w:t>
            </w:r>
          </w:p>
        </w:tc>
      </w:tr>
    </w:tbl>
    <w:p w14:paraId="23010000">
      <w:pPr>
        <w:widowControl w:val="0"/>
        <w:ind w:right="57"/>
        <w:jc w:val="center"/>
        <w:rPr>
          <w:rFonts w:ascii="Arial" w:hAnsi="Arial"/>
          <w:b w:val="1"/>
          <w:sz w:val="24"/>
        </w:rPr>
      </w:pPr>
      <w:r>
        <w:rPr>
          <w:rFonts w:ascii="Arial" w:hAnsi="Arial"/>
          <w:b w:val="1"/>
          <w:sz w:val="24"/>
        </w:rPr>
        <w:t>Отчёт</w:t>
      </w:r>
    </w:p>
    <w:p w14:paraId="24010000">
      <w:pPr>
        <w:widowControl w:val="0"/>
        <w:ind w:right="57"/>
        <w:jc w:val="center"/>
        <w:rPr>
          <w:rFonts w:ascii="Arial" w:hAnsi="Arial"/>
          <w:b w:val="1"/>
          <w:sz w:val="24"/>
        </w:rPr>
      </w:pPr>
      <w:r>
        <w:rPr>
          <w:rFonts w:ascii="Arial" w:hAnsi="Arial"/>
          <w:b w:val="1"/>
          <w:sz w:val="24"/>
        </w:rPr>
        <w:t xml:space="preserve">об оказании услуг </w:t>
      </w:r>
    </w:p>
    <w:p w14:paraId="25010000">
      <w:pPr>
        <w:widowControl w:val="0"/>
        <w:ind w:right="57"/>
        <w:jc w:val="center"/>
        <w:rPr>
          <w:rFonts w:ascii="Arial" w:hAnsi="Arial"/>
          <w:b w:val="1"/>
          <w:sz w:val="24"/>
        </w:rPr>
      </w:pPr>
    </w:p>
    <w:tbl>
      <w:tblPr>
        <w:tblStyle w:val="Style_4"/>
        <w:tblInd w:type="dxa" w:w="-5"/>
        <w:tblLayout w:type="fixed"/>
        <w:tblCellMar>
          <w:left w:type="dxa" w:w="57"/>
          <w:right w:type="dxa" w:w="57"/>
        </w:tblCellMar>
      </w:tblPr>
      <w:tblGrid>
        <w:gridCol w:w="1844"/>
        <w:gridCol w:w="1844"/>
        <w:gridCol w:w="1001"/>
        <w:gridCol w:w="985"/>
        <w:gridCol w:w="567"/>
        <w:gridCol w:w="361"/>
        <w:gridCol w:w="281"/>
        <w:gridCol w:w="334"/>
        <w:gridCol w:w="1435"/>
        <w:gridCol w:w="1560"/>
      </w:tblGrid>
      <w:tr>
        <w:tc>
          <w:tcPr>
            <w:tcW w:type="dxa" w:w="1844"/>
            <w:tcBorders>
              <w:top w:color="000000" w:sz="4" w:val="single"/>
              <w:left w:color="000000" w:sz="4" w:val="single"/>
              <w:bottom w:color="000000" w:sz="4" w:val="single"/>
              <w:right w:color="000000" w:sz="4" w:val="single"/>
            </w:tcBorders>
            <w:tcMar>
              <w:left w:type="dxa" w:w="57"/>
              <w:right w:type="dxa" w:w="57"/>
            </w:tcMar>
            <w:vAlign w:val="center"/>
          </w:tcPr>
          <w:p w14:paraId="26010000">
            <w:pPr>
              <w:ind/>
              <w:jc w:val="center"/>
              <w:rPr>
                <w:rFonts w:ascii="Arial" w:hAnsi="Arial"/>
                <w:b w:val="1"/>
              </w:rPr>
            </w:pPr>
            <w:r>
              <w:rPr>
                <w:rFonts w:ascii="Arial" w:hAnsi="Arial"/>
              </w:rPr>
              <w:t>Номер документа</w:t>
            </w:r>
          </w:p>
        </w:tc>
        <w:tc>
          <w:tcPr>
            <w:tcW w:type="dxa" w:w="1844"/>
            <w:tcBorders>
              <w:top w:color="000000" w:sz="4" w:val="single"/>
              <w:left w:color="000000" w:sz="4" w:val="single"/>
              <w:bottom w:color="000000" w:sz="4" w:val="single"/>
              <w:right w:color="000000" w:sz="4" w:val="single"/>
            </w:tcBorders>
            <w:tcMar>
              <w:left w:type="dxa" w:w="57"/>
              <w:right w:type="dxa" w:w="57"/>
            </w:tcMar>
            <w:vAlign w:val="center"/>
          </w:tcPr>
          <w:p w14:paraId="27010000">
            <w:pPr>
              <w:ind/>
              <w:jc w:val="center"/>
              <w:rPr>
                <w:rFonts w:ascii="Arial" w:hAnsi="Arial"/>
                <w:b w:val="1"/>
              </w:rPr>
            </w:pPr>
            <w:r>
              <w:rPr>
                <w:rFonts w:ascii="Arial" w:hAnsi="Arial"/>
              </w:rPr>
              <w:t>Дата составления</w:t>
            </w:r>
          </w:p>
        </w:tc>
        <w:tc>
          <w:tcPr>
            <w:tcW w:type="dxa" w:w="1001"/>
            <w:tcMar>
              <w:left w:type="dxa" w:w="57"/>
              <w:right w:type="dxa" w:w="57"/>
            </w:tcMar>
            <w:vAlign w:val="bottom"/>
          </w:tcPr>
          <w:p w14:paraId="28010000">
            <w:pPr>
              <w:rPr>
                <w:rFonts w:ascii="Arial" w:hAnsi="Arial"/>
                <w:b w:val="1"/>
              </w:rPr>
            </w:pPr>
          </w:p>
        </w:tc>
        <w:tc>
          <w:tcPr>
            <w:tcW w:type="dxa" w:w="985"/>
            <w:tcMar>
              <w:left w:type="dxa" w:w="57"/>
              <w:right w:type="dxa" w:w="57"/>
            </w:tcMar>
            <w:vAlign w:val="bottom"/>
          </w:tcPr>
          <w:p w14:paraId="29010000">
            <w:pPr>
              <w:spacing w:line="252" w:lineRule="auto"/>
              <w:ind/>
              <w:rPr>
                <w:rFonts w:asciiTheme="minorAscii" w:hAnsiTheme="minorHAnsi"/>
              </w:rPr>
            </w:pPr>
          </w:p>
        </w:tc>
        <w:tc>
          <w:tcPr>
            <w:tcW w:type="dxa" w:w="567"/>
            <w:tcMar>
              <w:left w:type="dxa" w:w="57"/>
              <w:right w:type="dxa" w:w="57"/>
            </w:tcMar>
            <w:vAlign w:val="bottom"/>
          </w:tcPr>
          <w:p w14:paraId="2A010000">
            <w:pPr>
              <w:spacing w:line="252" w:lineRule="auto"/>
              <w:ind/>
              <w:rPr>
                <w:rFonts w:asciiTheme="minorAscii" w:hAnsiTheme="minorHAnsi"/>
              </w:rPr>
            </w:pPr>
          </w:p>
        </w:tc>
        <w:tc>
          <w:tcPr>
            <w:tcW w:type="dxa" w:w="361"/>
            <w:tcMar>
              <w:left w:type="dxa" w:w="57"/>
              <w:right w:type="dxa" w:w="57"/>
            </w:tcMar>
            <w:vAlign w:val="bottom"/>
          </w:tcPr>
          <w:p w14:paraId="2B010000">
            <w:pPr>
              <w:spacing w:line="252" w:lineRule="auto"/>
              <w:ind/>
              <w:rPr>
                <w:rFonts w:asciiTheme="minorAscii" w:hAnsiTheme="minorHAnsi"/>
              </w:rPr>
            </w:pPr>
          </w:p>
        </w:tc>
        <w:tc>
          <w:tcPr>
            <w:tcW w:type="dxa" w:w="281"/>
            <w:tcMar>
              <w:left w:type="dxa" w:w="57"/>
              <w:right w:type="dxa" w:w="57"/>
            </w:tcMar>
            <w:vAlign w:val="bottom"/>
          </w:tcPr>
          <w:p w14:paraId="2C010000">
            <w:pPr>
              <w:spacing w:line="252" w:lineRule="auto"/>
              <w:ind/>
              <w:rPr>
                <w:rFonts w:asciiTheme="minorAscii" w:hAnsiTheme="minorHAnsi"/>
              </w:rPr>
            </w:pPr>
          </w:p>
        </w:tc>
        <w:tc>
          <w:tcPr>
            <w:tcW w:type="dxa" w:w="334"/>
            <w:tcMar>
              <w:left w:type="dxa" w:w="57"/>
              <w:right w:type="dxa" w:w="57"/>
            </w:tcMar>
            <w:vAlign w:val="bottom"/>
          </w:tcPr>
          <w:p w14:paraId="2D010000">
            <w:pPr>
              <w:spacing w:line="252" w:lineRule="auto"/>
              <w:ind/>
              <w:rPr>
                <w:rFonts w:asciiTheme="minorAscii" w:hAnsiTheme="minorHAnsi"/>
              </w:rPr>
            </w:pPr>
          </w:p>
        </w:tc>
        <w:tc>
          <w:tcPr>
            <w:tcW w:type="dxa" w:w="2995"/>
            <w:gridSpan w:val="2"/>
            <w:tcBorders>
              <w:top w:color="000000" w:sz="4" w:val="single"/>
              <w:left w:color="000000" w:sz="4" w:val="single"/>
              <w:bottom w:color="000000" w:sz="4" w:val="single"/>
              <w:right w:color="000000" w:sz="4" w:val="single"/>
            </w:tcBorders>
            <w:tcMar>
              <w:left w:type="dxa" w:w="57"/>
              <w:right w:type="dxa" w:w="57"/>
            </w:tcMar>
            <w:vAlign w:val="center"/>
          </w:tcPr>
          <w:p w14:paraId="2E010000">
            <w:pPr>
              <w:ind/>
              <w:jc w:val="center"/>
              <w:rPr>
                <w:rFonts w:ascii="Arial" w:hAnsi="Arial"/>
              </w:rPr>
            </w:pPr>
            <w:r>
              <w:rPr>
                <w:rFonts w:ascii="Arial" w:hAnsi="Arial"/>
              </w:rPr>
              <w:t>Отчетный период (месяц)</w:t>
            </w:r>
          </w:p>
        </w:tc>
      </w:tr>
      <w:tr>
        <w:tc>
          <w:tcPr>
            <w:tcW w:type="dxa" w:w="1844"/>
            <w:tcBorders>
              <w:top w:color="000000" w:sz="4" w:val="single"/>
              <w:left w:color="000000" w:sz="4" w:val="single"/>
              <w:bottom w:color="000000" w:sz="4" w:val="single"/>
              <w:right w:color="000000" w:sz="4" w:val="single"/>
            </w:tcBorders>
            <w:tcMar>
              <w:left w:type="dxa" w:w="57"/>
              <w:right w:type="dxa" w:w="57"/>
            </w:tcMar>
            <w:vAlign w:val="center"/>
          </w:tcPr>
          <w:p w14:paraId="2F010000">
            <w:pPr>
              <w:rPr>
                <w:rFonts w:ascii="Arial" w:hAnsi="Arial"/>
              </w:rPr>
            </w:pPr>
          </w:p>
        </w:tc>
        <w:tc>
          <w:tcPr>
            <w:tcW w:type="dxa" w:w="1844"/>
            <w:tcBorders>
              <w:top w:color="000000" w:sz="4" w:val="single"/>
              <w:left w:color="000000" w:sz="4" w:val="single"/>
              <w:bottom w:color="000000" w:sz="4" w:val="single"/>
              <w:right w:color="000000" w:sz="4" w:val="single"/>
            </w:tcBorders>
            <w:tcMar>
              <w:left w:type="dxa" w:w="57"/>
              <w:right w:type="dxa" w:w="57"/>
            </w:tcMar>
            <w:vAlign w:val="center"/>
          </w:tcPr>
          <w:p w14:paraId="30010000">
            <w:pPr>
              <w:rPr>
                <w:rFonts w:ascii="Arial" w:hAnsi="Arial"/>
                <w:b w:val="1"/>
              </w:rPr>
            </w:pPr>
          </w:p>
        </w:tc>
        <w:tc>
          <w:tcPr>
            <w:tcW w:type="dxa" w:w="1001"/>
            <w:tcMar>
              <w:left w:type="dxa" w:w="57"/>
              <w:right w:type="dxa" w:w="57"/>
            </w:tcMar>
            <w:vAlign w:val="bottom"/>
          </w:tcPr>
          <w:p w14:paraId="31010000">
            <w:pPr>
              <w:rPr>
                <w:rFonts w:ascii="Arial" w:hAnsi="Arial"/>
                <w:b w:val="1"/>
              </w:rPr>
            </w:pPr>
          </w:p>
        </w:tc>
        <w:tc>
          <w:tcPr>
            <w:tcW w:type="dxa" w:w="985"/>
            <w:tcMar>
              <w:left w:type="dxa" w:w="57"/>
              <w:right w:type="dxa" w:w="57"/>
            </w:tcMar>
            <w:vAlign w:val="bottom"/>
          </w:tcPr>
          <w:p w14:paraId="32010000">
            <w:pPr>
              <w:spacing w:line="252" w:lineRule="auto"/>
              <w:ind/>
              <w:rPr>
                <w:rFonts w:asciiTheme="minorAscii" w:hAnsiTheme="minorHAnsi"/>
              </w:rPr>
            </w:pPr>
          </w:p>
        </w:tc>
        <w:tc>
          <w:tcPr>
            <w:tcW w:type="dxa" w:w="567"/>
            <w:tcMar>
              <w:left w:type="dxa" w:w="57"/>
              <w:right w:type="dxa" w:w="57"/>
            </w:tcMar>
            <w:vAlign w:val="bottom"/>
          </w:tcPr>
          <w:p w14:paraId="33010000">
            <w:pPr>
              <w:spacing w:line="252" w:lineRule="auto"/>
              <w:ind/>
              <w:rPr>
                <w:rFonts w:asciiTheme="minorAscii" w:hAnsiTheme="minorHAnsi"/>
              </w:rPr>
            </w:pPr>
          </w:p>
        </w:tc>
        <w:tc>
          <w:tcPr>
            <w:tcW w:type="dxa" w:w="361"/>
            <w:tcMar>
              <w:left w:type="dxa" w:w="57"/>
              <w:right w:type="dxa" w:w="57"/>
            </w:tcMar>
            <w:vAlign w:val="bottom"/>
          </w:tcPr>
          <w:p w14:paraId="34010000">
            <w:pPr>
              <w:spacing w:line="252" w:lineRule="auto"/>
              <w:ind/>
              <w:rPr>
                <w:rFonts w:asciiTheme="minorAscii" w:hAnsiTheme="minorHAnsi"/>
              </w:rPr>
            </w:pPr>
          </w:p>
        </w:tc>
        <w:tc>
          <w:tcPr>
            <w:tcW w:type="dxa" w:w="281"/>
            <w:tcMar>
              <w:left w:type="dxa" w:w="57"/>
              <w:right w:type="dxa" w:w="57"/>
            </w:tcMar>
            <w:vAlign w:val="bottom"/>
          </w:tcPr>
          <w:p w14:paraId="35010000">
            <w:pPr>
              <w:spacing w:line="252" w:lineRule="auto"/>
              <w:ind/>
              <w:rPr>
                <w:rFonts w:asciiTheme="minorAscii" w:hAnsiTheme="minorHAnsi"/>
              </w:rPr>
            </w:pPr>
          </w:p>
        </w:tc>
        <w:tc>
          <w:tcPr>
            <w:tcW w:type="dxa" w:w="334"/>
            <w:tcMar>
              <w:left w:type="dxa" w:w="57"/>
              <w:right w:type="dxa" w:w="57"/>
            </w:tcMar>
            <w:vAlign w:val="bottom"/>
          </w:tcPr>
          <w:p w14:paraId="36010000">
            <w:pPr>
              <w:spacing w:line="252" w:lineRule="auto"/>
              <w:ind/>
              <w:rPr>
                <w:rFonts w:asciiTheme="minorAscii" w:hAnsiTheme="minorHAnsi"/>
              </w:rPr>
            </w:pPr>
          </w:p>
        </w:tc>
        <w:tc>
          <w:tcPr>
            <w:tcW w:type="dxa" w:w="1435"/>
            <w:tcBorders>
              <w:top w:color="000000" w:sz="4" w:val="single"/>
              <w:left w:color="000000" w:sz="4" w:val="single"/>
              <w:bottom w:color="000000" w:sz="4" w:val="single"/>
              <w:right w:color="000000" w:sz="4" w:val="single"/>
            </w:tcBorders>
            <w:tcMar>
              <w:left w:type="dxa" w:w="57"/>
              <w:right w:type="dxa" w:w="57"/>
            </w:tcMar>
            <w:vAlign w:val="center"/>
          </w:tcPr>
          <w:p w14:paraId="37010000">
            <w:pPr>
              <w:ind/>
              <w:jc w:val="center"/>
              <w:rPr>
                <w:rFonts w:ascii="Arial" w:hAnsi="Arial"/>
              </w:rPr>
            </w:pPr>
            <w:r>
              <w:rPr>
                <w:rFonts w:ascii="Arial" w:hAnsi="Arial"/>
              </w:rPr>
              <w:t>с</w:t>
            </w:r>
          </w:p>
        </w:tc>
        <w:tc>
          <w:tcPr>
            <w:tcW w:type="dxa" w:w="1560"/>
            <w:tcBorders>
              <w:top w:color="000000" w:sz="4" w:val="single"/>
              <w:left w:color="000000" w:sz="4" w:val="single"/>
              <w:bottom w:color="000000" w:sz="4" w:val="single"/>
              <w:right w:color="000000" w:sz="4" w:val="single"/>
            </w:tcBorders>
            <w:tcMar>
              <w:left w:type="dxa" w:w="57"/>
              <w:right w:type="dxa" w:w="57"/>
            </w:tcMar>
          </w:tcPr>
          <w:p w14:paraId="38010000">
            <w:pPr>
              <w:ind/>
              <w:jc w:val="center"/>
              <w:rPr>
                <w:rFonts w:ascii="Arial" w:hAnsi="Arial"/>
              </w:rPr>
            </w:pPr>
            <w:r>
              <w:rPr>
                <w:rFonts w:ascii="Arial" w:hAnsi="Arial"/>
              </w:rPr>
              <w:t>по</w:t>
            </w:r>
          </w:p>
        </w:tc>
      </w:tr>
      <w:tr>
        <w:trPr>
          <w:trHeight w:hRule="atLeast" w:val="95"/>
        </w:trPr>
        <w:tc>
          <w:tcPr>
            <w:tcW w:type="dxa" w:w="1844"/>
            <w:tcBorders>
              <w:top w:color="000000" w:sz="4" w:val="single"/>
              <w:left w:sz="4" w:val="nil"/>
              <w:bottom w:sz="4" w:val="nil"/>
              <w:right w:sz="4" w:val="nil"/>
            </w:tcBorders>
            <w:tcMar>
              <w:left w:type="dxa" w:w="57"/>
              <w:right w:type="dxa" w:w="57"/>
            </w:tcMar>
            <w:vAlign w:val="center"/>
          </w:tcPr>
          <w:p w14:paraId="39010000">
            <w:pPr>
              <w:rPr>
                <w:rFonts w:ascii="Arial" w:hAnsi="Arial"/>
                <w:b w:val="1"/>
              </w:rPr>
            </w:pPr>
          </w:p>
        </w:tc>
        <w:tc>
          <w:tcPr>
            <w:tcW w:type="dxa" w:w="1844"/>
            <w:tcBorders>
              <w:top w:color="000000" w:sz="4" w:val="single"/>
              <w:left w:sz="4" w:val="nil"/>
              <w:bottom w:sz="4" w:val="nil"/>
              <w:right w:sz="4" w:val="nil"/>
            </w:tcBorders>
            <w:tcMar>
              <w:left w:type="dxa" w:w="57"/>
              <w:right w:type="dxa" w:w="57"/>
            </w:tcMar>
            <w:vAlign w:val="center"/>
          </w:tcPr>
          <w:p w14:paraId="3A010000">
            <w:pPr>
              <w:rPr>
                <w:rFonts w:ascii="Arial" w:hAnsi="Arial"/>
                <w:b w:val="1"/>
              </w:rPr>
            </w:pPr>
          </w:p>
        </w:tc>
        <w:tc>
          <w:tcPr>
            <w:tcW w:type="dxa" w:w="1001"/>
            <w:tcMar>
              <w:left w:type="dxa" w:w="57"/>
              <w:right w:type="dxa" w:w="57"/>
            </w:tcMar>
            <w:vAlign w:val="bottom"/>
          </w:tcPr>
          <w:p w14:paraId="3B010000">
            <w:pPr>
              <w:rPr>
                <w:rFonts w:ascii="Arial" w:hAnsi="Arial"/>
                <w:b w:val="1"/>
              </w:rPr>
            </w:pPr>
          </w:p>
        </w:tc>
        <w:tc>
          <w:tcPr>
            <w:tcW w:type="dxa" w:w="985"/>
            <w:tcMar>
              <w:left w:type="dxa" w:w="57"/>
              <w:right w:type="dxa" w:w="57"/>
            </w:tcMar>
            <w:vAlign w:val="bottom"/>
          </w:tcPr>
          <w:p w14:paraId="3C010000">
            <w:pPr>
              <w:rPr>
                <w:rFonts w:ascii="Arial" w:hAnsi="Arial"/>
                <w:b w:val="1"/>
              </w:rPr>
            </w:pPr>
          </w:p>
        </w:tc>
        <w:tc>
          <w:tcPr>
            <w:tcW w:type="dxa" w:w="567"/>
            <w:tcMar>
              <w:left w:type="dxa" w:w="57"/>
              <w:right w:type="dxa" w:w="57"/>
            </w:tcMar>
            <w:vAlign w:val="bottom"/>
          </w:tcPr>
          <w:p w14:paraId="3D010000">
            <w:pPr>
              <w:rPr>
                <w:rFonts w:ascii="Arial" w:hAnsi="Arial"/>
                <w:b w:val="1"/>
              </w:rPr>
            </w:pPr>
          </w:p>
        </w:tc>
        <w:tc>
          <w:tcPr>
            <w:tcW w:type="dxa" w:w="361"/>
            <w:tcMar>
              <w:left w:type="dxa" w:w="57"/>
              <w:right w:type="dxa" w:w="57"/>
            </w:tcMar>
            <w:vAlign w:val="bottom"/>
          </w:tcPr>
          <w:p w14:paraId="3E010000">
            <w:pPr>
              <w:rPr>
                <w:rFonts w:ascii="Arial" w:hAnsi="Arial"/>
                <w:b w:val="1"/>
              </w:rPr>
            </w:pPr>
          </w:p>
        </w:tc>
        <w:tc>
          <w:tcPr>
            <w:tcW w:type="dxa" w:w="281"/>
            <w:tcMar>
              <w:left w:type="dxa" w:w="57"/>
              <w:right w:type="dxa" w:w="57"/>
            </w:tcMar>
            <w:vAlign w:val="bottom"/>
          </w:tcPr>
          <w:p w14:paraId="3F010000">
            <w:pPr>
              <w:rPr>
                <w:rFonts w:ascii="Arial" w:hAnsi="Arial"/>
                <w:b w:val="1"/>
              </w:rPr>
            </w:pPr>
          </w:p>
        </w:tc>
        <w:tc>
          <w:tcPr>
            <w:tcW w:type="dxa" w:w="334"/>
            <w:tcBorders>
              <w:top w:sz="4" w:val="nil"/>
              <w:left w:sz="4" w:val="nil"/>
              <w:bottom w:sz="4" w:val="nil"/>
              <w:right w:color="000000" w:sz="4" w:val="single"/>
            </w:tcBorders>
            <w:tcMar>
              <w:left w:type="dxa" w:w="57"/>
              <w:right w:type="dxa" w:w="57"/>
            </w:tcMar>
            <w:vAlign w:val="bottom"/>
          </w:tcPr>
          <w:p w14:paraId="40010000">
            <w:pPr>
              <w:rPr>
                <w:rFonts w:ascii="Arial" w:hAnsi="Arial"/>
                <w:b w:val="1"/>
              </w:rPr>
            </w:pPr>
          </w:p>
        </w:tc>
        <w:tc>
          <w:tcPr>
            <w:tcW w:type="dxa" w:w="1435"/>
            <w:tcBorders>
              <w:top w:color="000000" w:sz="4" w:val="single"/>
              <w:left w:color="000000" w:sz="4" w:val="single"/>
              <w:bottom w:color="000000" w:sz="4" w:val="single"/>
              <w:right w:color="000000" w:sz="4" w:val="single"/>
            </w:tcBorders>
            <w:tcMar>
              <w:left w:type="dxa" w:w="57"/>
              <w:right w:type="dxa" w:w="57"/>
            </w:tcMar>
            <w:vAlign w:val="center"/>
          </w:tcPr>
          <w:p w14:paraId="41010000">
            <w:pPr>
              <w:ind/>
              <w:jc w:val="center"/>
              <w:rPr>
                <w:rFonts w:ascii="Arial" w:hAnsi="Arial"/>
                <w:b w:val="1"/>
              </w:rPr>
            </w:pPr>
          </w:p>
        </w:tc>
        <w:tc>
          <w:tcPr>
            <w:tcW w:type="dxa" w:w="1560"/>
            <w:tcBorders>
              <w:top w:color="000000" w:sz="4" w:val="single"/>
              <w:left w:color="000000" w:sz="4" w:val="single"/>
              <w:bottom w:color="000000" w:sz="4" w:val="single"/>
              <w:right w:color="000000" w:sz="4" w:val="single"/>
            </w:tcBorders>
            <w:tcMar>
              <w:left w:type="dxa" w:w="57"/>
              <w:right w:type="dxa" w:w="57"/>
            </w:tcMar>
          </w:tcPr>
          <w:p w14:paraId="42010000">
            <w:pPr>
              <w:ind/>
              <w:jc w:val="center"/>
              <w:rPr>
                <w:rFonts w:ascii="Arial" w:hAnsi="Arial"/>
                <w:b w:val="1"/>
              </w:rPr>
            </w:pPr>
          </w:p>
        </w:tc>
      </w:tr>
    </w:tbl>
    <w:p w14:paraId="43010000">
      <w:pPr>
        <w:tabs>
          <w:tab w:leader="none" w:pos="859" w:val="left"/>
        </w:tabs>
        <w:ind/>
        <w:rPr>
          <w:rFonts w:ascii="Arial" w:hAnsi="Arial"/>
          <w:b w:val="1"/>
          <w:strike w:val="1"/>
          <w:color w:val="FF0000"/>
          <w:sz w:val="16"/>
        </w:rPr>
      </w:pPr>
      <w:r>
        <w:rPr>
          <w:rFonts w:ascii="Arial" w:hAnsi="Arial"/>
        </w:rPr>
        <w:t xml:space="preserve">Агент: </w:t>
      </w:r>
      <w:bookmarkEnd w:id="2"/>
      <w:r>
        <w:rPr>
          <w:rFonts w:ascii="Arial" w:hAnsi="Arial"/>
        </w:rPr>
        <w:t>_____________________________________________________________________________</w:t>
      </w:r>
    </w:p>
    <w:tbl>
      <w:tblPr>
        <w:tblStyle w:val="Style_4"/>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675"/>
        <w:gridCol w:w="3005"/>
        <w:gridCol w:w="1558"/>
        <w:gridCol w:w="2551"/>
        <w:gridCol w:w="2267"/>
      </w:tblGrid>
      <w:tr>
        <w:trPr>
          <w:trHeight w:hRule="atLeast" w:val="845"/>
        </w:trPr>
        <w:tc>
          <w:tcPr>
            <w:tcW w:type="dxa" w:w="675"/>
            <w:tcBorders>
              <w:top w:color="000000" w:sz="4" w:val="single"/>
              <w:left w:color="000000" w:sz="4" w:val="single"/>
              <w:bottom w:color="000000" w:sz="4" w:val="single"/>
              <w:right w:color="000000" w:sz="4" w:val="single"/>
            </w:tcBorders>
            <w:vAlign w:val="center"/>
          </w:tcPr>
          <w:p w14:paraId="44010000">
            <w:pPr>
              <w:ind/>
              <w:jc w:val="center"/>
              <w:rPr>
                <w:rFonts w:ascii="Arial" w:hAnsi="Arial"/>
              </w:rPr>
            </w:pPr>
            <w:r>
              <w:rPr>
                <w:rFonts w:ascii="Arial" w:hAnsi="Arial"/>
              </w:rPr>
              <w:t>№</w:t>
            </w:r>
          </w:p>
          <w:p w14:paraId="45010000">
            <w:pPr>
              <w:ind/>
              <w:jc w:val="center"/>
              <w:rPr>
                <w:rFonts w:ascii="Arial" w:hAnsi="Arial"/>
              </w:rPr>
            </w:pPr>
            <w:r>
              <w:rPr>
                <w:rFonts w:ascii="Arial" w:hAnsi="Arial"/>
              </w:rPr>
              <w:t>п/п</w:t>
            </w:r>
          </w:p>
        </w:tc>
        <w:tc>
          <w:tcPr>
            <w:tcW w:type="dxa" w:w="3005"/>
            <w:tcBorders>
              <w:top w:color="000000" w:sz="4" w:val="single"/>
              <w:left w:color="000000" w:sz="4" w:val="single"/>
              <w:bottom w:color="000000" w:sz="4" w:val="single"/>
              <w:right w:color="000000" w:sz="4" w:val="single"/>
            </w:tcBorders>
            <w:vAlign w:val="center"/>
          </w:tcPr>
          <w:p w14:paraId="46010000">
            <w:pPr>
              <w:ind/>
              <w:jc w:val="center"/>
              <w:rPr>
                <w:rFonts w:ascii="Arial" w:hAnsi="Arial"/>
              </w:rPr>
            </w:pPr>
            <w:r>
              <w:rPr>
                <w:rFonts w:ascii="Arial" w:hAnsi="Arial"/>
              </w:rPr>
              <w:t>ФИО проинформированного</w:t>
            </w:r>
            <w:r>
              <w:rPr>
                <w:rFonts w:ascii="Arial" w:hAnsi="Arial"/>
              </w:rPr>
              <w:t xml:space="preserve"> </w:t>
            </w:r>
            <w:r>
              <w:rPr>
                <w:rFonts w:ascii="Arial" w:hAnsi="Arial"/>
              </w:rPr>
              <w:t xml:space="preserve">гражданина </w:t>
            </w:r>
          </w:p>
        </w:tc>
        <w:tc>
          <w:tcPr>
            <w:tcW w:type="dxa" w:w="1558"/>
            <w:tcBorders>
              <w:top w:color="000000" w:sz="4" w:val="single"/>
              <w:left w:color="000000" w:sz="4" w:val="single"/>
              <w:bottom w:color="000000" w:sz="4" w:val="single"/>
              <w:right w:color="000000" w:sz="4" w:val="single"/>
            </w:tcBorders>
            <w:vAlign w:val="center"/>
          </w:tcPr>
          <w:p w14:paraId="47010000">
            <w:pPr>
              <w:ind/>
              <w:jc w:val="center"/>
              <w:rPr>
                <w:rFonts w:ascii="Arial" w:hAnsi="Arial"/>
              </w:rPr>
            </w:pPr>
            <w:r>
              <w:rPr>
                <w:rFonts w:ascii="Arial" w:hAnsi="Arial"/>
              </w:rPr>
              <w:t>Дата рождения</w:t>
            </w:r>
          </w:p>
        </w:tc>
        <w:tc>
          <w:tcPr>
            <w:tcW w:type="dxa" w:w="2551"/>
            <w:tcBorders>
              <w:top w:color="000000" w:sz="4" w:val="single"/>
              <w:left w:color="000000" w:sz="4" w:val="single"/>
              <w:bottom w:color="000000" w:sz="4" w:val="single"/>
              <w:right w:color="000000" w:sz="4" w:val="single"/>
            </w:tcBorders>
            <w:vAlign w:val="center"/>
          </w:tcPr>
          <w:p w14:paraId="48010000">
            <w:pPr>
              <w:ind/>
              <w:jc w:val="center"/>
              <w:rPr>
                <w:rFonts w:ascii="Arial" w:hAnsi="Arial"/>
              </w:rPr>
            </w:pPr>
            <w:r>
              <w:rPr>
                <w:rFonts w:ascii="Arial" w:hAnsi="Arial"/>
              </w:rPr>
              <w:t>Контактный номер телефона проинформированного (или его представителя)</w:t>
            </w:r>
          </w:p>
        </w:tc>
        <w:tc>
          <w:tcPr>
            <w:tcW w:type="dxa" w:w="2267"/>
            <w:tcBorders>
              <w:top w:color="000000" w:sz="4" w:val="single"/>
              <w:left w:color="000000" w:sz="4" w:val="single"/>
              <w:bottom w:color="000000" w:sz="4" w:val="single"/>
              <w:right w:color="000000" w:sz="4" w:val="single"/>
            </w:tcBorders>
            <w:vAlign w:val="center"/>
          </w:tcPr>
          <w:p w14:paraId="49010000">
            <w:pPr>
              <w:ind/>
              <w:jc w:val="center"/>
              <w:rPr>
                <w:rFonts w:ascii="Arial" w:hAnsi="Arial"/>
              </w:rPr>
            </w:pPr>
            <w:r>
              <w:rPr>
                <w:rFonts w:ascii="Arial" w:hAnsi="Arial"/>
              </w:rPr>
              <w:t>Способ информирования (лично, через представителя)</w:t>
            </w:r>
          </w:p>
        </w:tc>
      </w:tr>
      <w:tr>
        <w:tc>
          <w:tcPr>
            <w:tcW w:type="dxa" w:w="10056"/>
            <w:gridSpan w:val="5"/>
            <w:tcBorders>
              <w:top w:color="000000" w:sz="4" w:val="single"/>
              <w:left w:color="000000" w:sz="4" w:val="single"/>
              <w:bottom w:color="000000" w:sz="4" w:val="single"/>
              <w:right w:color="000000" w:sz="4" w:val="single"/>
            </w:tcBorders>
          </w:tcPr>
          <w:p w14:paraId="4A010000">
            <w:pPr>
              <w:rPr>
                <w:rFonts w:ascii="Arial" w:hAnsi="Arial"/>
              </w:rPr>
            </w:pPr>
            <w:bookmarkStart w:id="3" w:name="_Hlk459049169"/>
            <w:r>
              <w:rPr>
                <w:rFonts w:ascii="Arial" w:hAnsi="Arial"/>
              </w:rPr>
              <w:t>Адрес оказания услуг (субъект, город, улица, дом)</w:t>
            </w:r>
          </w:p>
        </w:tc>
      </w:tr>
      <w:tr>
        <w:tc>
          <w:tcPr>
            <w:tcW w:type="dxa" w:w="10056"/>
            <w:gridSpan w:val="5"/>
            <w:tcBorders>
              <w:top w:color="000000" w:sz="4" w:val="single"/>
              <w:left w:color="000000" w:sz="4" w:val="single"/>
              <w:bottom w:color="000000" w:sz="4" w:val="single"/>
              <w:right w:color="000000" w:sz="4" w:val="single"/>
            </w:tcBorders>
          </w:tcPr>
          <w:p w14:paraId="4B010000">
            <w:pPr>
              <w:rPr>
                <w:rFonts w:ascii="Arial" w:hAnsi="Arial"/>
              </w:rPr>
            </w:pPr>
            <w:r>
              <w:rPr>
                <w:rFonts w:ascii="Arial" w:hAnsi="Arial"/>
              </w:rPr>
              <w:t xml:space="preserve">        Ранее незастрахованного Принципалом:</w:t>
            </w:r>
          </w:p>
        </w:tc>
      </w:tr>
      <w:tr>
        <w:trPr>
          <w:trHeight w:hRule="atLeast" w:val="74"/>
        </w:trPr>
        <w:tc>
          <w:tcPr>
            <w:tcW w:type="dxa" w:w="675"/>
            <w:tcBorders>
              <w:top w:color="000000" w:sz="4" w:val="single"/>
              <w:left w:color="000000" w:sz="4" w:val="single"/>
              <w:bottom w:color="000000" w:sz="4" w:val="single"/>
              <w:right w:color="000000" w:sz="4" w:val="single"/>
            </w:tcBorders>
          </w:tcPr>
          <w:p w14:paraId="4C010000">
            <w:pPr>
              <w:ind/>
              <w:jc w:val="both"/>
              <w:rPr>
                <w:rFonts w:ascii="Arial" w:hAnsi="Arial"/>
              </w:rPr>
            </w:pPr>
            <w:r>
              <w:rPr>
                <w:rFonts w:ascii="Arial" w:hAnsi="Arial"/>
              </w:rPr>
              <w:t>1</w:t>
            </w:r>
          </w:p>
        </w:tc>
        <w:tc>
          <w:tcPr>
            <w:tcW w:type="dxa" w:w="3005"/>
            <w:tcBorders>
              <w:top w:color="000000" w:sz="4" w:val="single"/>
              <w:left w:color="000000" w:sz="4" w:val="single"/>
              <w:bottom w:color="000000" w:sz="4" w:val="single"/>
              <w:right w:color="000000" w:sz="4" w:val="single"/>
            </w:tcBorders>
          </w:tcPr>
          <w:p w14:paraId="4D010000">
            <w:pPr>
              <w:ind/>
              <w:jc w:val="both"/>
              <w:rPr>
                <w:rFonts w:ascii="Arial" w:hAnsi="Arial"/>
              </w:rPr>
            </w:pPr>
          </w:p>
        </w:tc>
        <w:tc>
          <w:tcPr>
            <w:tcW w:type="dxa" w:w="1558"/>
            <w:tcBorders>
              <w:top w:color="000000" w:sz="4" w:val="single"/>
              <w:left w:color="000000" w:sz="4" w:val="single"/>
              <w:bottom w:color="000000" w:sz="4" w:val="single"/>
              <w:right w:color="000000" w:sz="4" w:val="single"/>
            </w:tcBorders>
          </w:tcPr>
          <w:p w14:paraId="4E010000">
            <w:pPr>
              <w:ind/>
              <w:jc w:val="both"/>
              <w:rPr>
                <w:rFonts w:ascii="Arial" w:hAnsi="Arial"/>
              </w:rPr>
            </w:pPr>
          </w:p>
        </w:tc>
        <w:tc>
          <w:tcPr>
            <w:tcW w:type="dxa" w:w="2551"/>
            <w:tcBorders>
              <w:top w:color="000000" w:sz="4" w:val="single"/>
              <w:left w:color="000000" w:sz="4" w:val="single"/>
              <w:bottom w:color="000000" w:sz="4" w:val="single"/>
              <w:right w:color="000000" w:sz="4" w:val="single"/>
            </w:tcBorders>
          </w:tcPr>
          <w:p w14:paraId="4F010000">
            <w:pPr>
              <w:ind/>
              <w:jc w:val="both"/>
              <w:rPr>
                <w:rFonts w:ascii="Arial" w:hAnsi="Arial"/>
              </w:rPr>
            </w:pPr>
          </w:p>
        </w:tc>
        <w:tc>
          <w:tcPr>
            <w:tcW w:type="dxa" w:w="2267"/>
            <w:tcBorders>
              <w:top w:color="000000" w:sz="4" w:val="single"/>
              <w:left w:color="000000" w:sz="4" w:val="single"/>
              <w:bottom w:color="000000" w:sz="4" w:val="single"/>
              <w:right w:color="000000" w:sz="4" w:val="single"/>
            </w:tcBorders>
          </w:tcPr>
          <w:p w14:paraId="50010000">
            <w:pPr>
              <w:ind/>
              <w:jc w:val="both"/>
              <w:rPr>
                <w:rFonts w:ascii="Arial" w:hAnsi="Arial"/>
              </w:rPr>
            </w:pPr>
          </w:p>
        </w:tc>
      </w:tr>
      <w:tr>
        <w:tc>
          <w:tcPr>
            <w:tcW w:type="dxa" w:w="675"/>
            <w:tcBorders>
              <w:top w:color="000000" w:sz="4" w:val="single"/>
              <w:left w:color="000000" w:sz="4" w:val="single"/>
              <w:bottom w:color="000000" w:sz="4" w:val="single"/>
              <w:right w:color="000000" w:sz="4" w:val="single"/>
            </w:tcBorders>
          </w:tcPr>
          <w:p w14:paraId="51010000">
            <w:pPr>
              <w:ind/>
              <w:jc w:val="both"/>
              <w:rPr>
                <w:rFonts w:ascii="Arial" w:hAnsi="Arial"/>
              </w:rPr>
            </w:pPr>
            <w:r>
              <w:rPr>
                <w:rFonts w:ascii="Arial" w:hAnsi="Arial"/>
              </w:rPr>
              <w:t>2</w:t>
            </w:r>
          </w:p>
        </w:tc>
        <w:tc>
          <w:tcPr>
            <w:tcW w:type="dxa" w:w="3005"/>
            <w:tcBorders>
              <w:top w:color="000000" w:sz="4" w:val="single"/>
              <w:left w:color="000000" w:sz="4" w:val="single"/>
              <w:bottom w:color="000000" w:sz="4" w:val="single"/>
              <w:right w:color="000000" w:sz="4" w:val="single"/>
            </w:tcBorders>
          </w:tcPr>
          <w:p w14:paraId="52010000">
            <w:pPr>
              <w:ind/>
              <w:jc w:val="both"/>
              <w:rPr>
                <w:rFonts w:ascii="Arial" w:hAnsi="Arial"/>
              </w:rPr>
            </w:pPr>
          </w:p>
        </w:tc>
        <w:tc>
          <w:tcPr>
            <w:tcW w:type="dxa" w:w="1558"/>
            <w:tcBorders>
              <w:top w:color="000000" w:sz="4" w:val="single"/>
              <w:left w:color="000000" w:sz="4" w:val="single"/>
              <w:bottom w:color="000000" w:sz="4" w:val="single"/>
              <w:right w:color="000000" w:sz="4" w:val="single"/>
            </w:tcBorders>
          </w:tcPr>
          <w:p w14:paraId="53010000">
            <w:pPr>
              <w:ind/>
              <w:jc w:val="both"/>
              <w:rPr>
                <w:rFonts w:ascii="Arial" w:hAnsi="Arial"/>
              </w:rPr>
            </w:pPr>
          </w:p>
        </w:tc>
        <w:tc>
          <w:tcPr>
            <w:tcW w:type="dxa" w:w="2551"/>
            <w:tcBorders>
              <w:top w:color="000000" w:sz="4" w:val="single"/>
              <w:left w:color="000000" w:sz="4" w:val="single"/>
              <w:bottom w:color="000000" w:sz="4" w:val="single"/>
              <w:right w:color="000000" w:sz="4" w:val="single"/>
            </w:tcBorders>
          </w:tcPr>
          <w:p w14:paraId="54010000">
            <w:pPr>
              <w:ind/>
              <w:jc w:val="both"/>
              <w:rPr>
                <w:rFonts w:ascii="Arial" w:hAnsi="Arial"/>
              </w:rPr>
            </w:pPr>
          </w:p>
        </w:tc>
        <w:tc>
          <w:tcPr>
            <w:tcW w:type="dxa" w:w="2267"/>
            <w:tcBorders>
              <w:top w:color="000000" w:sz="4" w:val="single"/>
              <w:left w:color="000000" w:sz="4" w:val="single"/>
              <w:bottom w:color="000000" w:sz="4" w:val="single"/>
              <w:right w:color="000000" w:sz="4" w:val="single"/>
            </w:tcBorders>
          </w:tcPr>
          <w:p w14:paraId="55010000">
            <w:pPr>
              <w:ind/>
              <w:jc w:val="both"/>
              <w:rPr>
                <w:rFonts w:ascii="Arial" w:hAnsi="Arial"/>
              </w:rPr>
            </w:pPr>
          </w:p>
        </w:tc>
      </w:tr>
      <w:tr>
        <w:tc>
          <w:tcPr>
            <w:tcW w:type="dxa" w:w="675"/>
            <w:tcBorders>
              <w:top w:color="000000" w:sz="4" w:val="single"/>
              <w:left w:color="000000" w:sz="4" w:val="single"/>
              <w:bottom w:color="000000" w:sz="4" w:val="single"/>
              <w:right w:color="000000" w:sz="4" w:val="single"/>
            </w:tcBorders>
          </w:tcPr>
          <w:p w14:paraId="56010000">
            <w:pPr>
              <w:ind/>
              <w:jc w:val="both"/>
              <w:rPr>
                <w:rFonts w:ascii="Arial" w:hAnsi="Arial"/>
              </w:rPr>
            </w:pPr>
            <w:r>
              <w:rPr>
                <w:rFonts w:ascii="Arial" w:hAnsi="Arial"/>
              </w:rPr>
              <w:t>…</w:t>
            </w:r>
          </w:p>
        </w:tc>
        <w:tc>
          <w:tcPr>
            <w:tcW w:type="dxa" w:w="3005"/>
            <w:tcBorders>
              <w:top w:color="000000" w:sz="4" w:val="single"/>
              <w:left w:color="000000" w:sz="4" w:val="single"/>
              <w:bottom w:color="000000" w:sz="4" w:val="single"/>
              <w:right w:color="000000" w:sz="4" w:val="single"/>
            </w:tcBorders>
          </w:tcPr>
          <w:p w14:paraId="57010000">
            <w:pPr>
              <w:ind/>
              <w:jc w:val="both"/>
              <w:rPr>
                <w:rFonts w:ascii="Arial" w:hAnsi="Arial"/>
              </w:rPr>
            </w:pPr>
          </w:p>
        </w:tc>
        <w:tc>
          <w:tcPr>
            <w:tcW w:type="dxa" w:w="1558"/>
            <w:tcBorders>
              <w:top w:color="000000" w:sz="4" w:val="single"/>
              <w:left w:color="000000" w:sz="4" w:val="single"/>
              <w:bottom w:color="000000" w:sz="4" w:val="single"/>
              <w:right w:color="000000" w:sz="4" w:val="single"/>
            </w:tcBorders>
          </w:tcPr>
          <w:p w14:paraId="58010000">
            <w:pPr>
              <w:ind/>
              <w:jc w:val="both"/>
              <w:rPr>
                <w:rFonts w:ascii="Arial" w:hAnsi="Arial"/>
              </w:rPr>
            </w:pPr>
          </w:p>
        </w:tc>
        <w:tc>
          <w:tcPr>
            <w:tcW w:type="dxa" w:w="2551"/>
            <w:tcBorders>
              <w:top w:color="000000" w:sz="4" w:val="single"/>
              <w:left w:color="000000" w:sz="4" w:val="single"/>
              <w:bottom w:color="000000" w:sz="4" w:val="single"/>
              <w:right w:color="000000" w:sz="4" w:val="single"/>
            </w:tcBorders>
          </w:tcPr>
          <w:p w14:paraId="59010000">
            <w:pPr>
              <w:ind/>
              <w:jc w:val="both"/>
              <w:rPr>
                <w:rFonts w:ascii="Arial" w:hAnsi="Arial"/>
              </w:rPr>
            </w:pPr>
          </w:p>
        </w:tc>
        <w:tc>
          <w:tcPr>
            <w:tcW w:type="dxa" w:w="2267"/>
            <w:tcBorders>
              <w:top w:color="000000" w:sz="4" w:val="single"/>
              <w:left w:color="000000" w:sz="4" w:val="single"/>
              <w:bottom w:color="000000" w:sz="4" w:val="single"/>
              <w:right w:color="000000" w:sz="4" w:val="single"/>
            </w:tcBorders>
          </w:tcPr>
          <w:p w14:paraId="5A010000">
            <w:pPr>
              <w:ind/>
              <w:jc w:val="both"/>
              <w:rPr>
                <w:rFonts w:ascii="Arial" w:hAnsi="Arial"/>
              </w:rPr>
            </w:pPr>
          </w:p>
        </w:tc>
      </w:tr>
      <w:tr>
        <w:tc>
          <w:tcPr>
            <w:tcW w:type="dxa" w:w="3680"/>
            <w:gridSpan w:val="2"/>
            <w:tcBorders>
              <w:top w:color="000000" w:sz="4" w:val="single"/>
              <w:left w:color="000000" w:sz="4" w:val="single"/>
              <w:bottom w:color="000000" w:sz="4" w:val="single"/>
              <w:right w:color="000000" w:sz="4" w:val="single"/>
            </w:tcBorders>
          </w:tcPr>
          <w:p w14:paraId="5B010000">
            <w:pPr>
              <w:rPr>
                <w:rFonts w:ascii="Arial" w:hAnsi="Arial"/>
              </w:rPr>
            </w:pPr>
            <w:r>
              <w:rPr>
                <w:rFonts w:ascii="Arial" w:hAnsi="Arial"/>
              </w:rPr>
              <w:t>Итого проинформировано:</w:t>
            </w:r>
          </w:p>
        </w:tc>
        <w:tc>
          <w:tcPr>
            <w:tcW w:type="dxa" w:w="6376"/>
            <w:gridSpan w:val="3"/>
            <w:tcBorders>
              <w:top w:color="000000" w:sz="4" w:val="single"/>
              <w:left w:color="000000" w:sz="4" w:val="single"/>
              <w:bottom w:color="000000" w:sz="4" w:val="single"/>
              <w:right w:color="000000" w:sz="4" w:val="single"/>
            </w:tcBorders>
          </w:tcPr>
          <w:p w14:paraId="5C010000">
            <w:pPr>
              <w:ind/>
              <w:jc w:val="center"/>
              <w:rPr>
                <w:rFonts w:ascii="Arial" w:hAnsi="Arial"/>
              </w:rPr>
            </w:pPr>
            <w:bookmarkEnd w:id="3"/>
          </w:p>
        </w:tc>
      </w:tr>
      <w:tr>
        <w:tc>
          <w:tcPr>
            <w:tcW w:type="dxa" w:w="10056"/>
            <w:gridSpan w:val="5"/>
            <w:tcBorders>
              <w:top w:color="000000" w:sz="4" w:val="single"/>
              <w:left w:color="000000" w:sz="4" w:val="single"/>
              <w:bottom w:color="000000" w:sz="4" w:val="single"/>
              <w:right w:color="000000" w:sz="4" w:val="single"/>
            </w:tcBorders>
          </w:tcPr>
          <w:p w14:paraId="5D010000">
            <w:pPr>
              <w:rPr>
                <w:rFonts w:ascii="Arial" w:hAnsi="Arial"/>
              </w:rPr>
            </w:pPr>
            <w:r>
              <w:rPr>
                <w:rFonts w:ascii="Arial" w:hAnsi="Arial"/>
              </w:rPr>
              <w:t xml:space="preserve">          Ранее </w:t>
            </w:r>
            <w:bookmarkStart w:id="4" w:name="OLE_LINK7"/>
            <w:bookmarkStart w:id="5" w:name="OLE_LINK8"/>
            <w:r>
              <w:rPr>
                <w:rFonts w:ascii="Arial" w:hAnsi="Arial"/>
              </w:rPr>
              <w:t xml:space="preserve">застрахованного Принципалом владельца полиса ОМС «старого» образца </w:t>
            </w:r>
            <w:bookmarkEnd w:id="4"/>
            <w:bookmarkEnd w:id="5"/>
          </w:p>
        </w:tc>
      </w:tr>
      <w:tr>
        <w:tc>
          <w:tcPr>
            <w:tcW w:type="dxa" w:w="675"/>
            <w:tcBorders>
              <w:top w:color="000000" w:sz="4" w:val="single"/>
              <w:left w:color="000000" w:sz="4" w:val="single"/>
              <w:bottom w:color="000000" w:sz="4" w:val="single"/>
              <w:right w:color="000000" w:sz="4" w:val="single"/>
            </w:tcBorders>
          </w:tcPr>
          <w:p w14:paraId="5E010000">
            <w:pPr>
              <w:ind/>
              <w:jc w:val="both"/>
              <w:rPr>
                <w:rFonts w:ascii="Arial" w:hAnsi="Arial"/>
              </w:rPr>
            </w:pPr>
            <w:r>
              <w:rPr>
                <w:rFonts w:ascii="Arial" w:hAnsi="Arial"/>
              </w:rPr>
              <w:t>1</w:t>
            </w:r>
          </w:p>
        </w:tc>
        <w:tc>
          <w:tcPr>
            <w:tcW w:type="dxa" w:w="3005"/>
            <w:tcBorders>
              <w:top w:color="000000" w:sz="4" w:val="single"/>
              <w:left w:color="000000" w:sz="4" w:val="single"/>
              <w:bottom w:color="000000" w:sz="4" w:val="single"/>
              <w:right w:color="000000" w:sz="4" w:val="single"/>
            </w:tcBorders>
          </w:tcPr>
          <w:p w14:paraId="5F010000">
            <w:pPr>
              <w:ind/>
              <w:jc w:val="both"/>
              <w:rPr>
                <w:rFonts w:ascii="Arial" w:hAnsi="Arial"/>
              </w:rPr>
            </w:pPr>
          </w:p>
        </w:tc>
        <w:tc>
          <w:tcPr>
            <w:tcW w:type="dxa" w:w="1558"/>
            <w:tcBorders>
              <w:top w:color="000000" w:sz="4" w:val="single"/>
              <w:left w:color="000000" w:sz="4" w:val="single"/>
              <w:bottom w:color="000000" w:sz="4" w:val="single"/>
              <w:right w:color="000000" w:sz="4" w:val="single"/>
            </w:tcBorders>
          </w:tcPr>
          <w:p w14:paraId="60010000">
            <w:pPr>
              <w:ind/>
              <w:jc w:val="both"/>
              <w:rPr>
                <w:rFonts w:ascii="Arial" w:hAnsi="Arial"/>
              </w:rPr>
            </w:pPr>
          </w:p>
        </w:tc>
        <w:tc>
          <w:tcPr>
            <w:tcW w:type="dxa" w:w="2551"/>
            <w:tcBorders>
              <w:top w:color="000000" w:sz="4" w:val="single"/>
              <w:left w:color="000000" w:sz="4" w:val="single"/>
              <w:bottom w:color="000000" w:sz="4" w:val="single"/>
              <w:right w:color="000000" w:sz="4" w:val="single"/>
            </w:tcBorders>
          </w:tcPr>
          <w:p w14:paraId="61010000">
            <w:pPr>
              <w:ind/>
              <w:jc w:val="both"/>
              <w:rPr>
                <w:rFonts w:ascii="Arial" w:hAnsi="Arial"/>
              </w:rPr>
            </w:pPr>
          </w:p>
        </w:tc>
        <w:tc>
          <w:tcPr>
            <w:tcW w:type="dxa" w:w="2267"/>
            <w:tcBorders>
              <w:top w:color="000000" w:sz="4" w:val="single"/>
              <w:left w:color="000000" w:sz="4" w:val="single"/>
              <w:bottom w:color="000000" w:sz="4" w:val="single"/>
              <w:right w:color="000000" w:sz="4" w:val="single"/>
            </w:tcBorders>
          </w:tcPr>
          <w:p w14:paraId="62010000">
            <w:pPr>
              <w:ind/>
              <w:jc w:val="both"/>
              <w:rPr>
                <w:rFonts w:ascii="Arial" w:hAnsi="Arial"/>
              </w:rPr>
            </w:pPr>
          </w:p>
        </w:tc>
      </w:tr>
      <w:tr>
        <w:tc>
          <w:tcPr>
            <w:tcW w:type="dxa" w:w="675"/>
            <w:tcBorders>
              <w:top w:color="000000" w:sz="4" w:val="single"/>
              <w:left w:color="000000" w:sz="4" w:val="single"/>
              <w:bottom w:color="000000" w:sz="4" w:val="single"/>
              <w:right w:color="000000" w:sz="4" w:val="single"/>
            </w:tcBorders>
          </w:tcPr>
          <w:p w14:paraId="63010000">
            <w:pPr>
              <w:ind/>
              <w:jc w:val="both"/>
              <w:rPr>
                <w:rFonts w:ascii="Arial" w:hAnsi="Arial"/>
              </w:rPr>
            </w:pPr>
            <w:r>
              <w:rPr>
                <w:rFonts w:ascii="Arial" w:hAnsi="Arial"/>
              </w:rPr>
              <w:t>2</w:t>
            </w:r>
          </w:p>
        </w:tc>
        <w:tc>
          <w:tcPr>
            <w:tcW w:type="dxa" w:w="3005"/>
            <w:tcBorders>
              <w:top w:color="000000" w:sz="4" w:val="single"/>
              <w:left w:color="000000" w:sz="4" w:val="single"/>
              <w:bottom w:color="000000" w:sz="4" w:val="single"/>
              <w:right w:color="000000" w:sz="4" w:val="single"/>
            </w:tcBorders>
          </w:tcPr>
          <w:p w14:paraId="64010000">
            <w:pPr>
              <w:ind/>
              <w:jc w:val="both"/>
              <w:rPr>
                <w:rFonts w:ascii="Arial" w:hAnsi="Arial"/>
              </w:rPr>
            </w:pPr>
          </w:p>
        </w:tc>
        <w:tc>
          <w:tcPr>
            <w:tcW w:type="dxa" w:w="1558"/>
            <w:tcBorders>
              <w:top w:color="000000" w:sz="4" w:val="single"/>
              <w:left w:color="000000" w:sz="4" w:val="single"/>
              <w:bottom w:color="000000" w:sz="4" w:val="single"/>
              <w:right w:color="000000" w:sz="4" w:val="single"/>
            </w:tcBorders>
          </w:tcPr>
          <w:p w14:paraId="65010000">
            <w:pPr>
              <w:ind/>
              <w:jc w:val="both"/>
              <w:rPr>
                <w:rFonts w:ascii="Arial" w:hAnsi="Arial"/>
              </w:rPr>
            </w:pPr>
          </w:p>
        </w:tc>
        <w:tc>
          <w:tcPr>
            <w:tcW w:type="dxa" w:w="2551"/>
            <w:tcBorders>
              <w:top w:color="000000" w:sz="4" w:val="single"/>
              <w:left w:color="000000" w:sz="4" w:val="single"/>
              <w:bottom w:color="000000" w:sz="4" w:val="single"/>
              <w:right w:color="000000" w:sz="4" w:val="single"/>
            </w:tcBorders>
          </w:tcPr>
          <w:p w14:paraId="66010000">
            <w:pPr>
              <w:ind/>
              <w:jc w:val="both"/>
              <w:rPr>
                <w:rFonts w:ascii="Arial" w:hAnsi="Arial"/>
              </w:rPr>
            </w:pPr>
          </w:p>
        </w:tc>
        <w:tc>
          <w:tcPr>
            <w:tcW w:type="dxa" w:w="2267"/>
            <w:tcBorders>
              <w:top w:color="000000" w:sz="4" w:val="single"/>
              <w:left w:color="000000" w:sz="4" w:val="single"/>
              <w:bottom w:color="000000" w:sz="4" w:val="single"/>
              <w:right w:color="000000" w:sz="4" w:val="single"/>
            </w:tcBorders>
          </w:tcPr>
          <w:p w14:paraId="67010000">
            <w:pPr>
              <w:ind/>
              <w:jc w:val="both"/>
              <w:rPr>
                <w:rFonts w:ascii="Arial" w:hAnsi="Arial"/>
              </w:rPr>
            </w:pPr>
          </w:p>
        </w:tc>
      </w:tr>
      <w:tr>
        <w:tc>
          <w:tcPr>
            <w:tcW w:type="dxa" w:w="675"/>
            <w:tcBorders>
              <w:top w:color="000000" w:sz="4" w:val="single"/>
              <w:left w:color="000000" w:sz="4" w:val="single"/>
              <w:bottom w:color="000000" w:sz="4" w:val="single"/>
              <w:right w:color="000000" w:sz="4" w:val="single"/>
            </w:tcBorders>
          </w:tcPr>
          <w:p w14:paraId="68010000">
            <w:pPr>
              <w:ind/>
              <w:jc w:val="both"/>
              <w:rPr>
                <w:rFonts w:ascii="Arial" w:hAnsi="Arial"/>
              </w:rPr>
            </w:pPr>
            <w:r>
              <w:rPr>
                <w:rFonts w:ascii="Arial" w:hAnsi="Arial"/>
              </w:rPr>
              <w:t>…</w:t>
            </w:r>
          </w:p>
        </w:tc>
        <w:tc>
          <w:tcPr>
            <w:tcW w:type="dxa" w:w="3005"/>
            <w:tcBorders>
              <w:top w:color="000000" w:sz="4" w:val="single"/>
              <w:left w:color="000000" w:sz="4" w:val="single"/>
              <w:bottom w:color="000000" w:sz="4" w:val="single"/>
              <w:right w:color="000000" w:sz="4" w:val="single"/>
            </w:tcBorders>
          </w:tcPr>
          <w:p w14:paraId="69010000">
            <w:pPr>
              <w:ind/>
              <w:jc w:val="both"/>
              <w:rPr>
                <w:rFonts w:ascii="Arial" w:hAnsi="Arial"/>
              </w:rPr>
            </w:pPr>
          </w:p>
        </w:tc>
        <w:tc>
          <w:tcPr>
            <w:tcW w:type="dxa" w:w="1558"/>
            <w:tcBorders>
              <w:top w:color="000000" w:sz="4" w:val="single"/>
              <w:left w:color="000000" w:sz="4" w:val="single"/>
              <w:bottom w:color="000000" w:sz="4" w:val="single"/>
              <w:right w:color="000000" w:sz="4" w:val="single"/>
            </w:tcBorders>
          </w:tcPr>
          <w:p w14:paraId="6A010000">
            <w:pPr>
              <w:ind/>
              <w:jc w:val="both"/>
              <w:rPr>
                <w:rFonts w:ascii="Arial" w:hAnsi="Arial"/>
              </w:rPr>
            </w:pPr>
          </w:p>
        </w:tc>
        <w:tc>
          <w:tcPr>
            <w:tcW w:type="dxa" w:w="2551"/>
            <w:tcBorders>
              <w:top w:color="000000" w:sz="4" w:val="single"/>
              <w:left w:color="000000" w:sz="4" w:val="single"/>
              <w:bottom w:color="000000" w:sz="4" w:val="single"/>
              <w:right w:color="000000" w:sz="4" w:val="single"/>
            </w:tcBorders>
          </w:tcPr>
          <w:p w14:paraId="6B010000">
            <w:pPr>
              <w:ind/>
              <w:jc w:val="both"/>
              <w:rPr>
                <w:rFonts w:ascii="Arial" w:hAnsi="Arial"/>
              </w:rPr>
            </w:pPr>
          </w:p>
        </w:tc>
        <w:tc>
          <w:tcPr>
            <w:tcW w:type="dxa" w:w="2267"/>
            <w:tcBorders>
              <w:top w:color="000000" w:sz="4" w:val="single"/>
              <w:left w:color="000000" w:sz="4" w:val="single"/>
              <w:bottom w:color="000000" w:sz="4" w:val="single"/>
              <w:right w:color="000000" w:sz="4" w:val="single"/>
            </w:tcBorders>
          </w:tcPr>
          <w:p w14:paraId="6C010000">
            <w:pPr>
              <w:ind/>
              <w:jc w:val="both"/>
              <w:rPr>
                <w:rFonts w:ascii="Arial" w:hAnsi="Arial"/>
              </w:rPr>
            </w:pPr>
          </w:p>
        </w:tc>
      </w:tr>
      <w:tr>
        <w:tc>
          <w:tcPr>
            <w:tcW w:type="dxa" w:w="3680"/>
            <w:gridSpan w:val="2"/>
            <w:tcBorders>
              <w:top w:color="000000" w:sz="4" w:val="single"/>
              <w:left w:color="000000" w:sz="4" w:val="single"/>
              <w:bottom w:color="000000" w:sz="4" w:val="single"/>
              <w:right w:color="000000" w:sz="4" w:val="single"/>
            </w:tcBorders>
          </w:tcPr>
          <w:p w14:paraId="6D010000">
            <w:pPr>
              <w:ind/>
              <w:jc w:val="both"/>
              <w:rPr>
                <w:rFonts w:ascii="Arial" w:hAnsi="Arial"/>
              </w:rPr>
            </w:pPr>
            <w:r>
              <w:rPr>
                <w:rFonts w:ascii="Arial" w:hAnsi="Arial"/>
              </w:rPr>
              <w:t>Итого проинформировано:</w:t>
            </w:r>
          </w:p>
        </w:tc>
        <w:tc>
          <w:tcPr>
            <w:tcW w:type="dxa" w:w="6376"/>
            <w:gridSpan w:val="3"/>
            <w:tcBorders>
              <w:top w:color="000000" w:sz="4" w:val="single"/>
              <w:left w:color="000000" w:sz="4" w:val="single"/>
              <w:bottom w:color="000000" w:sz="4" w:val="single"/>
              <w:right w:color="000000" w:sz="4" w:val="single"/>
            </w:tcBorders>
          </w:tcPr>
          <w:p w14:paraId="6E010000">
            <w:pPr>
              <w:ind/>
              <w:jc w:val="both"/>
              <w:rPr>
                <w:rFonts w:ascii="Arial" w:hAnsi="Arial"/>
              </w:rPr>
            </w:pPr>
          </w:p>
        </w:tc>
      </w:tr>
      <w:tr>
        <w:tc>
          <w:tcPr>
            <w:tcW w:type="dxa" w:w="10056"/>
            <w:gridSpan w:val="5"/>
            <w:tcBorders>
              <w:top w:color="000000" w:sz="4" w:val="single"/>
              <w:left w:color="000000" w:sz="4" w:val="single"/>
              <w:bottom w:color="000000" w:sz="4" w:val="single"/>
              <w:right w:color="000000" w:sz="4" w:val="single"/>
            </w:tcBorders>
          </w:tcPr>
          <w:p w14:paraId="6F010000">
            <w:pPr>
              <w:rPr>
                <w:rFonts w:ascii="Arial" w:hAnsi="Arial"/>
              </w:rPr>
            </w:pPr>
            <w:bookmarkStart w:id="6" w:name="_Hlk124344226"/>
            <w:r>
              <w:rPr>
                <w:rFonts w:ascii="Arial" w:hAnsi="Arial"/>
              </w:rPr>
              <w:t xml:space="preserve">        Ранее застрахованного Принципалом обратившегося с заявлением о переоформлении полиса ОМС:</w:t>
            </w:r>
          </w:p>
        </w:tc>
      </w:tr>
      <w:tr>
        <w:tc>
          <w:tcPr>
            <w:tcW w:type="dxa" w:w="675"/>
            <w:tcBorders>
              <w:top w:color="000000" w:sz="4" w:val="single"/>
              <w:left w:color="000000" w:sz="4" w:val="single"/>
              <w:bottom w:color="000000" w:sz="4" w:val="single"/>
              <w:right w:color="000000" w:sz="4" w:val="single"/>
            </w:tcBorders>
          </w:tcPr>
          <w:p w14:paraId="70010000">
            <w:pPr>
              <w:ind/>
              <w:jc w:val="both"/>
              <w:rPr>
                <w:rFonts w:ascii="Arial" w:hAnsi="Arial"/>
              </w:rPr>
            </w:pPr>
            <w:r>
              <w:rPr>
                <w:rFonts w:ascii="Arial" w:hAnsi="Arial"/>
              </w:rPr>
              <w:t>1</w:t>
            </w:r>
          </w:p>
        </w:tc>
        <w:tc>
          <w:tcPr>
            <w:tcW w:type="dxa" w:w="3005"/>
            <w:tcBorders>
              <w:top w:color="000000" w:sz="4" w:val="single"/>
              <w:left w:color="000000" w:sz="4" w:val="single"/>
              <w:bottom w:color="000000" w:sz="4" w:val="single"/>
              <w:right w:color="000000" w:sz="4" w:val="single"/>
            </w:tcBorders>
          </w:tcPr>
          <w:p w14:paraId="71010000">
            <w:pPr>
              <w:ind/>
              <w:jc w:val="both"/>
              <w:rPr>
                <w:rFonts w:ascii="Arial" w:hAnsi="Arial"/>
              </w:rPr>
            </w:pPr>
          </w:p>
        </w:tc>
        <w:tc>
          <w:tcPr>
            <w:tcW w:type="dxa" w:w="1558"/>
            <w:tcBorders>
              <w:top w:color="000000" w:sz="4" w:val="single"/>
              <w:left w:color="000000" w:sz="4" w:val="single"/>
              <w:bottom w:color="000000" w:sz="4" w:val="single"/>
              <w:right w:color="000000" w:sz="4" w:val="single"/>
            </w:tcBorders>
          </w:tcPr>
          <w:p w14:paraId="72010000">
            <w:pPr>
              <w:ind/>
              <w:jc w:val="both"/>
              <w:rPr>
                <w:rFonts w:ascii="Arial" w:hAnsi="Arial"/>
              </w:rPr>
            </w:pPr>
          </w:p>
        </w:tc>
        <w:tc>
          <w:tcPr>
            <w:tcW w:type="dxa" w:w="2551"/>
            <w:tcBorders>
              <w:top w:color="000000" w:sz="4" w:val="single"/>
              <w:left w:color="000000" w:sz="4" w:val="single"/>
              <w:bottom w:color="000000" w:sz="4" w:val="single"/>
              <w:right w:color="000000" w:sz="4" w:val="single"/>
            </w:tcBorders>
          </w:tcPr>
          <w:p w14:paraId="73010000">
            <w:pPr>
              <w:ind/>
              <w:jc w:val="both"/>
              <w:rPr>
                <w:rFonts w:ascii="Arial" w:hAnsi="Arial"/>
              </w:rPr>
            </w:pPr>
          </w:p>
        </w:tc>
        <w:tc>
          <w:tcPr>
            <w:tcW w:type="dxa" w:w="2267"/>
            <w:tcBorders>
              <w:top w:color="000000" w:sz="4" w:val="single"/>
              <w:left w:color="000000" w:sz="4" w:val="single"/>
              <w:bottom w:color="000000" w:sz="4" w:val="single"/>
              <w:right w:color="000000" w:sz="4" w:val="single"/>
            </w:tcBorders>
          </w:tcPr>
          <w:p w14:paraId="74010000">
            <w:pPr>
              <w:ind/>
              <w:jc w:val="both"/>
              <w:rPr>
                <w:rFonts w:ascii="Arial" w:hAnsi="Arial"/>
              </w:rPr>
            </w:pPr>
          </w:p>
        </w:tc>
      </w:tr>
      <w:tr>
        <w:tc>
          <w:tcPr>
            <w:tcW w:type="dxa" w:w="675"/>
            <w:tcBorders>
              <w:top w:color="000000" w:sz="4" w:val="single"/>
              <w:left w:color="000000" w:sz="4" w:val="single"/>
              <w:bottom w:color="000000" w:sz="4" w:val="single"/>
              <w:right w:color="000000" w:sz="4" w:val="single"/>
            </w:tcBorders>
          </w:tcPr>
          <w:p w14:paraId="75010000">
            <w:pPr>
              <w:ind/>
              <w:jc w:val="both"/>
              <w:rPr>
                <w:rFonts w:ascii="Arial" w:hAnsi="Arial"/>
              </w:rPr>
            </w:pPr>
            <w:r>
              <w:rPr>
                <w:rFonts w:ascii="Arial" w:hAnsi="Arial"/>
              </w:rPr>
              <w:t>2</w:t>
            </w:r>
          </w:p>
        </w:tc>
        <w:tc>
          <w:tcPr>
            <w:tcW w:type="dxa" w:w="3005"/>
            <w:tcBorders>
              <w:top w:color="000000" w:sz="4" w:val="single"/>
              <w:left w:color="000000" w:sz="4" w:val="single"/>
              <w:bottom w:color="000000" w:sz="4" w:val="single"/>
              <w:right w:color="000000" w:sz="4" w:val="single"/>
            </w:tcBorders>
          </w:tcPr>
          <w:p w14:paraId="76010000">
            <w:pPr>
              <w:ind/>
              <w:jc w:val="both"/>
              <w:rPr>
                <w:rFonts w:ascii="Arial" w:hAnsi="Arial"/>
              </w:rPr>
            </w:pPr>
          </w:p>
        </w:tc>
        <w:tc>
          <w:tcPr>
            <w:tcW w:type="dxa" w:w="1558"/>
            <w:tcBorders>
              <w:top w:color="000000" w:sz="4" w:val="single"/>
              <w:left w:color="000000" w:sz="4" w:val="single"/>
              <w:bottom w:color="000000" w:sz="4" w:val="single"/>
              <w:right w:color="000000" w:sz="4" w:val="single"/>
            </w:tcBorders>
          </w:tcPr>
          <w:p w14:paraId="77010000">
            <w:pPr>
              <w:ind/>
              <w:jc w:val="both"/>
              <w:rPr>
                <w:rFonts w:ascii="Arial" w:hAnsi="Arial"/>
              </w:rPr>
            </w:pPr>
          </w:p>
        </w:tc>
        <w:tc>
          <w:tcPr>
            <w:tcW w:type="dxa" w:w="2551"/>
            <w:tcBorders>
              <w:top w:color="000000" w:sz="4" w:val="single"/>
              <w:left w:color="000000" w:sz="4" w:val="single"/>
              <w:bottom w:color="000000" w:sz="4" w:val="single"/>
              <w:right w:color="000000" w:sz="4" w:val="single"/>
            </w:tcBorders>
          </w:tcPr>
          <w:p w14:paraId="78010000">
            <w:pPr>
              <w:ind/>
              <w:jc w:val="both"/>
              <w:rPr>
                <w:rFonts w:ascii="Arial" w:hAnsi="Arial"/>
              </w:rPr>
            </w:pPr>
          </w:p>
        </w:tc>
        <w:tc>
          <w:tcPr>
            <w:tcW w:type="dxa" w:w="2267"/>
            <w:tcBorders>
              <w:top w:color="000000" w:sz="4" w:val="single"/>
              <w:left w:color="000000" w:sz="4" w:val="single"/>
              <w:bottom w:color="000000" w:sz="4" w:val="single"/>
              <w:right w:color="000000" w:sz="4" w:val="single"/>
            </w:tcBorders>
          </w:tcPr>
          <w:p w14:paraId="79010000">
            <w:pPr>
              <w:ind/>
              <w:jc w:val="both"/>
              <w:rPr>
                <w:rFonts w:ascii="Arial" w:hAnsi="Arial"/>
              </w:rPr>
            </w:pPr>
          </w:p>
        </w:tc>
      </w:tr>
      <w:tr>
        <w:tc>
          <w:tcPr>
            <w:tcW w:type="dxa" w:w="675"/>
            <w:tcBorders>
              <w:top w:color="000000" w:sz="4" w:val="single"/>
              <w:left w:color="000000" w:sz="4" w:val="single"/>
              <w:bottom w:color="000000" w:sz="4" w:val="single"/>
              <w:right w:color="000000" w:sz="4" w:val="single"/>
            </w:tcBorders>
          </w:tcPr>
          <w:p w14:paraId="7A010000">
            <w:pPr>
              <w:ind/>
              <w:jc w:val="both"/>
              <w:rPr>
                <w:rFonts w:ascii="Arial" w:hAnsi="Arial"/>
              </w:rPr>
            </w:pPr>
            <w:r>
              <w:rPr>
                <w:rFonts w:ascii="Arial" w:hAnsi="Arial"/>
              </w:rPr>
              <w:t>…</w:t>
            </w:r>
          </w:p>
        </w:tc>
        <w:tc>
          <w:tcPr>
            <w:tcW w:type="dxa" w:w="3005"/>
            <w:tcBorders>
              <w:top w:color="000000" w:sz="4" w:val="single"/>
              <w:left w:color="000000" w:sz="4" w:val="single"/>
              <w:bottom w:color="000000" w:sz="4" w:val="single"/>
              <w:right w:color="000000" w:sz="4" w:val="single"/>
            </w:tcBorders>
          </w:tcPr>
          <w:p w14:paraId="7B010000">
            <w:pPr>
              <w:ind/>
              <w:jc w:val="both"/>
              <w:rPr>
                <w:rFonts w:ascii="Arial" w:hAnsi="Arial"/>
              </w:rPr>
            </w:pPr>
          </w:p>
        </w:tc>
        <w:tc>
          <w:tcPr>
            <w:tcW w:type="dxa" w:w="1558"/>
            <w:tcBorders>
              <w:top w:color="000000" w:sz="4" w:val="single"/>
              <w:left w:color="000000" w:sz="4" w:val="single"/>
              <w:bottom w:color="000000" w:sz="4" w:val="single"/>
              <w:right w:color="000000" w:sz="4" w:val="single"/>
            </w:tcBorders>
          </w:tcPr>
          <w:p w14:paraId="7C010000">
            <w:pPr>
              <w:ind/>
              <w:jc w:val="both"/>
              <w:rPr>
                <w:rFonts w:ascii="Arial" w:hAnsi="Arial"/>
              </w:rPr>
            </w:pPr>
          </w:p>
        </w:tc>
        <w:tc>
          <w:tcPr>
            <w:tcW w:type="dxa" w:w="2551"/>
            <w:tcBorders>
              <w:top w:color="000000" w:sz="4" w:val="single"/>
              <w:left w:color="000000" w:sz="4" w:val="single"/>
              <w:bottom w:color="000000" w:sz="4" w:val="single"/>
              <w:right w:color="000000" w:sz="4" w:val="single"/>
            </w:tcBorders>
          </w:tcPr>
          <w:p w14:paraId="7D010000">
            <w:pPr>
              <w:ind/>
              <w:jc w:val="both"/>
              <w:rPr>
                <w:rFonts w:ascii="Arial" w:hAnsi="Arial"/>
              </w:rPr>
            </w:pPr>
          </w:p>
        </w:tc>
        <w:tc>
          <w:tcPr>
            <w:tcW w:type="dxa" w:w="2267"/>
            <w:tcBorders>
              <w:top w:color="000000" w:sz="4" w:val="single"/>
              <w:left w:color="000000" w:sz="4" w:val="single"/>
              <w:bottom w:color="000000" w:sz="4" w:val="single"/>
              <w:right w:color="000000" w:sz="4" w:val="single"/>
            </w:tcBorders>
          </w:tcPr>
          <w:p w14:paraId="7E010000">
            <w:pPr>
              <w:ind/>
              <w:jc w:val="both"/>
              <w:rPr>
                <w:rFonts w:ascii="Arial" w:hAnsi="Arial"/>
              </w:rPr>
            </w:pPr>
          </w:p>
        </w:tc>
      </w:tr>
      <w:tr>
        <w:tc>
          <w:tcPr>
            <w:tcW w:type="dxa" w:w="3680"/>
            <w:gridSpan w:val="2"/>
            <w:tcBorders>
              <w:top w:color="000000" w:sz="4" w:val="single"/>
              <w:left w:color="000000" w:sz="4" w:val="single"/>
              <w:bottom w:color="000000" w:sz="4" w:val="single"/>
              <w:right w:color="000000" w:sz="4" w:val="single"/>
            </w:tcBorders>
          </w:tcPr>
          <w:p w14:paraId="7F010000">
            <w:pPr>
              <w:rPr>
                <w:rFonts w:ascii="Arial" w:hAnsi="Arial"/>
              </w:rPr>
            </w:pPr>
            <w:r>
              <w:rPr>
                <w:rFonts w:ascii="Arial" w:hAnsi="Arial"/>
              </w:rPr>
              <w:t>Итого проинформировано:</w:t>
            </w:r>
          </w:p>
        </w:tc>
        <w:tc>
          <w:tcPr>
            <w:tcW w:type="dxa" w:w="6376"/>
            <w:gridSpan w:val="3"/>
            <w:tcBorders>
              <w:top w:color="000000" w:sz="4" w:val="single"/>
              <w:left w:color="000000" w:sz="4" w:val="single"/>
              <w:bottom w:color="000000" w:sz="4" w:val="single"/>
              <w:right w:color="000000" w:sz="4" w:val="single"/>
            </w:tcBorders>
          </w:tcPr>
          <w:p w14:paraId="80010000">
            <w:pPr>
              <w:ind/>
              <w:jc w:val="center"/>
              <w:rPr>
                <w:rFonts w:ascii="Arial" w:hAnsi="Arial"/>
              </w:rPr>
            </w:pPr>
            <w:bookmarkEnd w:id="6"/>
          </w:p>
        </w:tc>
      </w:tr>
      <w:tr>
        <w:tc>
          <w:tcPr>
            <w:tcW w:type="dxa" w:w="10056"/>
            <w:gridSpan w:val="5"/>
            <w:tcBorders>
              <w:top w:color="000000" w:sz="4" w:val="single"/>
              <w:left w:color="000000" w:sz="4" w:val="single"/>
              <w:bottom w:color="000000" w:sz="4" w:val="single"/>
              <w:right w:color="000000" w:sz="4" w:val="single"/>
            </w:tcBorders>
          </w:tcPr>
          <w:p w14:paraId="81010000">
            <w:pPr>
              <w:rPr>
                <w:rFonts w:ascii="Arial" w:hAnsi="Arial"/>
              </w:rPr>
            </w:pPr>
            <w:r>
              <w:rPr>
                <w:rFonts w:ascii="Arial" w:hAnsi="Arial"/>
              </w:rPr>
              <w:t xml:space="preserve">          Ранее застрахованного Принципалом обратившегося с запросом на предоставление выписки из ЕРЗЛ сведений о полисе ОМС:</w:t>
            </w:r>
          </w:p>
        </w:tc>
      </w:tr>
      <w:tr>
        <w:tc>
          <w:tcPr>
            <w:tcW w:type="dxa" w:w="675"/>
            <w:tcBorders>
              <w:top w:color="000000" w:sz="4" w:val="single"/>
              <w:left w:color="000000" w:sz="4" w:val="single"/>
              <w:bottom w:color="000000" w:sz="4" w:val="single"/>
              <w:right w:color="000000" w:sz="4" w:val="single"/>
            </w:tcBorders>
          </w:tcPr>
          <w:p w14:paraId="82010000">
            <w:pPr>
              <w:ind/>
              <w:jc w:val="both"/>
              <w:rPr>
                <w:rFonts w:ascii="Arial" w:hAnsi="Arial"/>
              </w:rPr>
            </w:pPr>
            <w:r>
              <w:rPr>
                <w:rFonts w:ascii="Arial" w:hAnsi="Arial"/>
              </w:rPr>
              <w:t>1</w:t>
            </w:r>
          </w:p>
        </w:tc>
        <w:tc>
          <w:tcPr>
            <w:tcW w:type="dxa" w:w="3005"/>
            <w:tcBorders>
              <w:top w:color="000000" w:sz="4" w:val="single"/>
              <w:left w:color="000000" w:sz="4" w:val="single"/>
              <w:bottom w:color="000000" w:sz="4" w:val="single"/>
              <w:right w:color="000000" w:sz="4" w:val="single"/>
            </w:tcBorders>
          </w:tcPr>
          <w:p w14:paraId="83010000">
            <w:pPr>
              <w:ind/>
              <w:jc w:val="both"/>
              <w:rPr>
                <w:rFonts w:ascii="Arial" w:hAnsi="Arial"/>
              </w:rPr>
            </w:pPr>
          </w:p>
        </w:tc>
        <w:tc>
          <w:tcPr>
            <w:tcW w:type="dxa" w:w="1558"/>
            <w:tcBorders>
              <w:top w:color="000000" w:sz="4" w:val="single"/>
              <w:left w:color="000000" w:sz="4" w:val="single"/>
              <w:bottom w:color="000000" w:sz="4" w:val="single"/>
              <w:right w:color="000000" w:sz="4" w:val="single"/>
            </w:tcBorders>
          </w:tcPr>
          <w:p w14:paraId="84010000">
            <w:pPr>
              <w:ind/>
              <w:jc w:val="both"/>
              <w:rPr>
                <w:rFonts w:ascii="Arial" w:hAnsi="Arial"/>
              </w:rPr>
            </w:pPr>
          </w:p>
        </w:tc>
        <w:tc>
          <w:tcPr>
            <w:tcW w:type="dxa" w:w="2551"/>
            <w:tcBorders>
              <w:top w:color="000000" w:sz="4" w:val="single"/>
              <w:left w:color="000000" w:sz="4" w:val="single"/>
              <w:bottom w:color="000000" w:sz="4" w:val="single"/>
              <w:right w:color="000000" w:sz="4" w:val="single"/>
            </w:tcBorders>
          </w:tcPr>
          <w:p w14:paraId="85010000">
            <w:pPr>
              <w:ind/>
              <w:jc w:val="both"/>
              <w:rPr>
                <w:rFonts w:ascii="Arial" w:hAnsi="Arial"/>
              </w:rPr>
            </w:pPr>
          </w:p>
        </w:tc>
        <w:tc>
          <w:tcPr>
            <w:tcW w:type="dxa" w:w="2267"/>
            <w:tcBorders>
              <w:top w:color="000000" w:sz="4" w:val="single"/>
              <w:left w:color="000000" w:sz="4" w:val="single"/>
              <w:bottom w:color="000000" w:sz="4" w:val="single"/>
              <w:right w:color="000000" w:sz="4" w:val="single"/>
            </w:tcBorders>
          </w:tcPr>
          <w:p w14:paraId="86010000">
            <w:pPr>
              <w:ind/>
              <w:jc w:val="both"/>
              <w:rPr>
                <w:rFonts w:ascii="Arial" w:hAnsi="Arial"/>
              </w:rPr>
            </w:pPr>
          </w:p>
        </w:tc>
      </w:tr>
      <w:tr>
        <w:tc>
          <w:tcPr>
            <w:tcW w:type="dxa" w:w="675"/>
            <w:tcBorders>
              <w:top w:color="000000" w:sz="4" w:val="single"/>
              <w:left w:color="000000" w:sz="4" w:val="single"/>
              <w:bottom w:color="000000" w:sz="4" w:val="single"/>
              <w:right w:color="000000" w:sz="4" w:val="single"/>
            </w:tcBorders>
          </w:tcPr>
          <w:p w14:paraId="87010000">
            <w:pPr>
              <w:ind/>
              <w:jc w:val="both"/>
              <w:rPr>
                <w:rFonts w:ascii="Arial" w:hAnsi="Arial"/>
              </w:rPr>
            </w:pPr>
            <w:r>
              <w:rPr>
                <w:rFonts w:ascii="Arial" w:hAnsi="Arial"/>
              </w:rPr>
              <w:t>2</w:t>
            </w:r>
          </w:p>
        </w:tc>
        <w:tc>
          <w:tcPr>
            <w:tcW w:type="dxa" w:w="3005"/>
            <w:tcBorders>
              <w:top w:color="000000" w:sz="4" w:val="single"/>
              <w:left w:color="000000" w:sz="4" w:val="single"/>
              <w:bottom w:color="000000" w:sz="4" w:val="single"/>
              <w:right w:color="000000" w:sz="4" w:val="single"/>
            </w:tcBorders>
          </w:tcPr>
          <w:p w14:paraId="88010000">
            <w:pPr>
              <w:ind/>
              <w:jc w:val="both"/>
              <w:rPr>
                <w:rFonts w:ascii="Arial" w:hAnsi="Arial"/>
              </w:rPr>
            </w:pPr>
          </w:p>
        </w:tc>
        <w:tc>
          <w:tcPr>
            <w:tcW w:type="dxa" w:w="1558"/>
            <w:tcBorders>
              <w:top w:color="000000" w:sz="4" w:val="single"/>
              <w:left w:color="000000" w:sz="4" w:val="single"/>
              <w:bottom w:color="000000" w:sz="4" w:val="single"/>
              <w:right w:color="000000" w:sz="4" w:val="single"/>
            </w:tcBorders>
          </w:tcPr>
          <w:p w14:paraId="89010000">
            <w:pPr>
              <w:ind/>
              <w:jc w:val="both"/>
              <w:rPr>
                <w:rFonts w:ascii="Arial" w:hAnsi="Arial"/>
              </w:rPr>
            </w:pPr>
          </w:p>
        </w:tc>
        <w:tc>
          <w:tcPr>
            <w:tcW w:type="dxa" w:w="2551"/>
            <w:tcBorders>
              <w:top w:color="000000" w:sz="4" w:val="single"/>
              <w:left w:color="000000" w:sz="4" w:val="single"/>
              <w:bottom w:color="000000" w:sz="4" w:val="single"/>
              <w:right w:color="000000" w:sz="4" w:val="single"/>
            </w:tcBorders>
          </w:tcPr>
          <w:p w14:paraId="8A010000">
            <w:pPr>
              <w:ind/>
              <w:jc w:val="both"/>
              <w:rPr>
                <w:rFonts w:ascii="Arial" w:hAnsi="Arial"/>
              </w:rPr>
            </w:pPr>
          </w:p>
        </w:tc>
        <w:tc>
          <w:tcPr>
            <w:tcW w:type="dxa" w:w="2267"/>
            <w:tcBorders>
              <w:top w:color="000000" w:sz="4" w:val="single"/>
              <w:left w:color="000000" w:sz="4" w:val="single"/>
              <w:bottom w:color="000000" w:sz="4" w:val="single"/>
              <w:right w:color="000000" w:sz="4" w:val="single"/>
            </w:tcBorders>
          </w:tcPr>
          <w:p w14:paraId="8B010000">
            <w:pPr>
              <w:ind/>
              <w:jc w:val="both"/>
              <w:rPr>
                <w:rFonts w:ascii="Arial" w:hAnsi="Arial"/>
              </w:rPr>
            </w:pPr>
          </w:p>
        </w:tc>
      </w:tr>
      <w:tr>
        <w:tc>
          <w:tcPr>
            <w:tcW w:type="dxa" w:w="675"/>
            <w:tcBorders>
              <w:top w:color="000000" w:sz="4" w:val="single"/>
              <w:left w:color="000000" w:sz="4" w:val="single"/>
              <w:bottom w:color="000000" w:sz="4" w:val="single"/>
              <w:right w:color="000000" w:sz="4" w:val="single"/>
            </w:tcBorders>
          </w:tcPr>
          <w:p w14:paraId="8C010000">
            <w:pPr>
              <w:ind/>
              <w:jc w:val="both"/>
              <w:rPr>
                <w:rFonts w:ascii="Arial" w:hAnsi="Arial"/>
              </w:rPr>
            </w:pPr>
            <w:r>
              <w:rPr>
                <w:rFonts w:ascii="Arial" w:hAnsi="Arial"/>
              </w:rPr>
              <w:t>…</w:t>
            </w:r>
          </w:p>
        </w:tc>
        <w:tc>
          <w:tcPr>
            <w:tcW w:type="dxa" w:w="3005"/>
            <w:tcBorders>
              <w:top w:color="000000" w:sz="4" w:val="single"/>
              <w:left w:color="000000" w:sz="4" w:val="single"/>
              <w:bottom w:color="000000" w:sz="4" w:val="single"/>
              <w:right w:color="000000" w:sz="4" w:val="single"/>
            </w:tcBorders>
          </w:tcPr>
          <w:p w14:paraId="8D010000">
            <w:pPr>
              <w:ind/>
              <w:jc w:val="both"/>
              <w:rPr>
                <w:rFonts w:ascii="Arial" w:hAnsi="Arial"/>
              </w:rPr>
            </w:pPr>
          </w:p>
        </w:tc>
        <w:tc>
          <w:tcPr>
            <w:tcW w:type="dxa" w:w="1558"/>
            <w:tcBorders>
              <w:top w:color="000000" w:sz="4" w:val="single"/>
              <w:left w:color="000000" w:sz="4" w:val="single"/>
              <w:bottom w:color="000000" w:sz="4" w:val="single"/>
              <w:right w:color="000000" w:sz="4" w:val="single"/>
            </w:tcBorders>
          </w:tcPr>
          <w:p w14:paraId="8E010000">
            <w:pPr>
              <w:ind/>
              <w:jc w:val="both"/>
              <w:rPr>
                <w:rFonts w:ascii="Arial" w:hAnsi="Arial"/>
              </w:rPr>
            </w:pPr>
          </w:p>
        </w:tc>
        <w:tc>
          <w:tcPr>
            <w:tcW w:type="dxa" w:w="2551"/>
            <w:tcBorders>
              <w:top w:color="000000" w:sz="4" w:val="single"/>
              <w:left w:color="000000" w:sz="4" w:val="single"/>
              <w:bottom w:color="000000" w:sz="4" w:val="single"/>
              <w:right w:color="000000" w:sz="4" w:val="single"/>
            </w:tcBorders>
          </w:tcPr>
          <w:p w14:paraId="8F010000">
            <w:pPr>
              <w:ind/>
              <w:jc w:val="both"/>
              <w:rPr>
                <w:rFonts w:ascii="Arial" w:hAnsi="Arial"/>
              </w:rPr>
            </w:pPr>
          </w:p>
        </w:tc>
        <w:tc>
          <w:tcPr>
            <w:tcW w:type="dxa" w:w="2267"/>
            <w:tcBorders>
              <w:top w:color="000000" w:sz="4" w:val="single"/>
              <w:left w:color="000000" w:sz="4" w:val="single"/>
              <w:bottom w:color="000000" w:sz="4" w:val="single"/>
              <w:right w:color="000000" w:sz="4" w:val="single"/>
            </w:tcBorders>
          </w:tcPr>
          <w:p w14:paraId="90010000">
            <w:pPr>
              <w:ind/>
              <w:jc w:val="both"/>
              <w:rPr>
                <w:rFonts w:ascii="Arial" w:hAnsi="Arial"/>
              </w:rPr>
            </w:pPr>
          </w:p>
        </w:tc>
      </w:tr>
      <w:tr>
        <w:tc>
          <w:tcPr>
            <w:tcW w:type="dxa" w:w="3680"/>
            <w:gridSpan w:val="2"/>
            <w:tcBorders>
              <w:top w:color="000000" w:sz="4" w:val="single"/>
              <w:left w:color="000000" w:sz="4" w:val="single"/>
              <w:bottom w:color="000000" w:sz="4" w:val="single"/>
              <w:right w:color="000000" w:sz="4" w:val="single"/>
            </w:tcBorders>
          </w:tcPr>
          <w:p w14:paraId="91010000">
            <w:pPr>
              <w:rPr>
                <w:rFonts w:ascii="Arial" w:hAnsi="Arial"/>
              </w:rPr>
            </w:pPr>
            <w:r>
              <w:rPr>
                <w:rFonts w:ascii="Arial" w:hAnsi="Arial"/>
              </w:rPr>
              <w:t>Итого проинформировано:</w:t>
            </w:r>
          </w:p>
        </w:tc>
        <w:tc>
          <w:tcPr>
            <w:tcW w:type="dxa" w:w="6376"/>
            <w:gridSpan w:val="3"/>
            <w:tcBorders>
              <w:top w:color="000000" w:sz="4" w:val="single"/>
              <w:left w:color="000000" w:sz="4" w:val="single"/>
              <w:bottom w:color="000000" w:sz="4" w:val="single"/>
              <w:right w:color="000000" w:sz="4" w:val="single"/>
            </w:tcBorders>
          </w:tcPr>
          <w:p w14:paraId="92010000">
            <w:pPr>
              <w:ind/>
              <w:jc w:val="center"/>
              <w:rPr>
                <w:rFonts w:ascii="Arial" w:hAnsi="Arial"/>
              </w:rPr>
            </w:pPr>
          </w:p>
        </w:tc>
      </w:tr>
    </w:tbl>
    <w:p w14:paraId="93010000">
      <w:pPr>
        <w:ind/>
        <w:jc w:val="both"/>
        <w:rPr>
          <w:rFonts w:ascii="Arial" w:hAnsi="Arial"/>
        </w:rPr>
      </w:pPr>
    </w:p>
    <w:p w14:paraId="94010000">
      <w:pPr>
        <w:ind/>
        <w:jc w:val="both"/>
        <w:rPr>
          <w:rFonts w:ascii="Arial" w:hAnsi="Arial"/>
        </w:rPr>
      </w:pPr>
      <w:r>
        <w:rPr>
          <w:rFonts w:ascii="Arial" w:hAnsi="Arial"/>
        </w:rPr>
        <w:t>ИТОГО: _______ (___ _______________________) чел.</w:t>
      </w:r>
    </w:p>
    <w:p w14:paraId="95010000">
      <w:pPr>
        <w:ind/>
        <w:jc w:val="both"/>
        <w:rPr>
          <w:rFonts w:ascii="Arial" w:hAnsi="Arial"/>
        </w:rPr>
      </w:pPr>
    </w:p>
    <w:p w14:paraId="96010000">
      <w:pPr>
        <w:ind/>
        <w:jc w:val="both"/>
        <w:rPr>
          <w:rFonts w:ascii="Arial" w:hAnsi="Arial"/>
        </w:rPr>
      </w:pPr>
      <w:r>
        <w:rPr>
          <w:rFonts w:ascii="Arial" w:hAnsi="Arial"/>
        </w:rPr>
        <w:t xml:space="preserve">Агент: </w:t>
      </w:r>
      <w:r>
        <w:rPr>
          <w:rFonts w:ascii="Arial" w:hAnsi="Arial"/>
        </w:rPr>
        <w:tab/>
      </w:r>
      <w:r>
        <w:rPr>
          <w:rFonts w:ascii="Arial" w:hAnsi="Arial"/>
        </w:rPr>
        <w:t xml:space="preserve">    ______________ / _____________________________________</w:t>
      </w:r>
    </w:p>
    <w:p w14:paraId="97010000">
      <w:pPr>
        <w:ind w:firstLine="540" w:left="0"/>
        <w:jc w:val="both"/>
        <w:rPr>
          <w:rFonts w:ascii="Arial" w:hAnsi="Arial"/>
        </w:rPr>
      </w:pPr>
      <w:r>
        <w:rPr>
          <w:rFonts w:ascii="Arial" w:hAnsi="Arial"/>
        </w:rPr>
        <w:tab/>
      </w:r>
      <w:r>
        <w:rPr>
          <w:rFonts w:ascii="Arial" w:hAnsi="Arial"/>
        </w:rPr>
        <w:tab/>
      </w:r>
      <w:r>
        <w:rPr>
          <w:rFonts w:ascii="Arial" w:hAnsi="Arial"/>
        </w:rPr>
        <w:tab/>
      </w:r>
      <w:r>
        <w:rPr>
          <w:rFonts w:ascii="Arial" w:hAnsi="Arial"/>
        </w:rPr>
        <w:tab/>
      </w:r>
      <w:r>
        <w:rPr>
          <w:rFonts w:ascii="Arial" w:hAnsi="Arial"/>
        </w:rPr>
        <w:t>(подпись)</w:t>
      </w:r>
      <w:r>
        <w:rPr>
          <w:rFonts w:ascii="Arial" w:hAnsi="Arial"/>
        </w:rPr>
        <w:tab/>
      </w:r>
      <w:r>
        <w:rPr>
          <w:rFonts w:ascii="Arial" w:hAnsi="Arial"/>
        </w:rPr>
        <w:tab/>
      </w:r>
      <w:r>
        <w:rPr>
          <w:rFonts w:ascii="Arial" w:hAnsi="Arial"/>
        </w:rPr>
        <w:t xml:space="preserve">       </w:t>
      </w:r>
      <w:r>
        <w:rPr>
          <w:rFonts w:ascii="Arial" w:hAnsi="Arial"/>
        </w:rPr>
        <w:t xml:space="preserve">   (</w:t>
      </w:r>
      <w:r>
        <w:rPr>
          <w:rFonts w:ascii="Arial" w:hAnsi="Arial"/>
        </w:rPr>
        <w:t>расшифровка подписи)</w:t>
      </w:r>
    </w:p>
    <w:tbl>
      <w:tblPr>
        <w:tblStyle w:val="Style_4"/>
        <w:tblInd w:type="dxa" w:w="57"/>
        <w:tblLayout w:type="fixed"/>
      </w:tblPr>
      <w:tblGrid>
        <w:gridCol w:w="5075"/>
        <w:gridCol w:w="5072"/>
      </w:tblGrid>
      <w:tr>
        <w:tc>
          <w:tcPr>
            <w:tcW w:type="dxa" w:w="5075"/>
          </w:tcPr>
          <w:p w14:paraId="98010000">
            <w:pPr>
              <w:tabs>
                <w:tab w:leader="none" w:pos="5775" w:val="left"/>
              </w:tabs>
              <w:spacing w:line="240" w:lineRule="exact"/>
              <w:ind/>
              <w:rPr>
                <w:rFonts w:ascii="Arial" w:hAnsi="Arial"/>
              </w:rPr>
            </w:pPr>
            <w:bookmarkStart w:id="7" w:name="_Hlk125033055"/>
            <w:r>
              <w:rPr>
                <w:rFonts w:ascii="Arial" w:hAnsi="Arial"/>
              </w:rPr>
              <w:t>М.П.</w:t>
            </w:r>
          </w:p>
        </w:tc>
        <w:tc>
          <w:tcPr>
            <w:tcW w:type="dxa" w:w="5072"/>
          </w:tcPr>
          <w:p w14:paraId="99010000">
            <w:pPr>
              <w:tabs>
                <w:tab w:leader="none" w:pos="5775" w:val="left"/>
              </w:tabs>
              <w:ind/>
              <w:rPr>
                <w:rFonts w:ascii="Arial" w:hAnsi="Arial"/>
              </w:rPr>
            </w:pPr>
            <w:bookmarkEnd w:id="7"/>
          </w:p>
        </w:tc>
      </w:tr>
    </w:tbl>
    <w:p w14:paraId="9A010000">
      <w:pPr>
        <w:widowControl w:val="0"/>
        <w:ind w:right="57"/>
        <w:rPr>
          <w:rFonts w:ascii="Arial" w:hAnsi="Arial"/>
        </w:rPr>
      </w:pPr>
    </w:p>
    <w:p w14:paraId="9B010000">
      <w:pPr>
        <w:widowControl w:val="0"/>
        <w:ind w:right="57"/>
        <w:rPr>
          <w:rFonts w:ascii="Arial" w:hAnsi="Arial"/>
        </w:rPr>
      </w:pPr>
    </w:p>
    <w:p w14:paraId="9C010000">
      <w:pPr>
        <w:widowControl w:val="0"/>
        <w:ind w:right="57"/>
        <w:rPr>
          <w:rFonts w:ascii="Arial" w:hAnsi="Arial"/>
        </w:rPr>
      </w:pPr>
    </w:p>
    <w:p w14:paraId="9D010000">
      <w:pPr>
        <w:widowControl w:val="0"/>
        <w:ind w:right="57"/>
        <w:jc w:val="right"/>
        <w:rPr>
          <w:rFonts w:ascii="Arial" w:hAnsi="Arial"/>
        </w:rPr>
      </w:pPr>
    </w:p>
    <w:p w14:paraId="9E010000">
      <w:pPr>
        <w:widowControl w:val="0"/>
        <w:ind w:right="57"/>
        <w:jc w:val="right"/>
        <w:rPr>
          <w:rFonts w:ascii="Arial" w:hAnsi="Arial"/>
        </w:rPr>
      </w:pPr>
    </w:p>
    <w:p w14:paraId="9F010000">
      <w:pPr>
        <w:widowControl w:val="0"/>
        <w:ind w:right="57"/>
        <w:jc w:val="right"/>
        <w:rPr>
          <w:rFonts w:ascii="Arial" w:hAnsi="Arial"/>
        </w:rPr>
      </w:pPr>
    </w:p>
    <w:p w14:paraId="A0010000">
      <w:pPr>
        <w:widowControl w:val="0"/>
        <w:ind w:right="57"/>
        <w:jc w:val="right"/>
        <w:rPr>
          <w:rFonts w:ascii="Arial" w:hAnsi="Arial"/>
        </w:rPr>
      </w:pPr>
    </w:p>
    <w:p w14:paraId="A1010000">
      <w:pPr>
        <w:widowControl w:val="0"/>
        <w:ind w:right="57"/>
        <w:jc w:val="right"/>
        <w:rPr>
          <w:rFonts w:ascii="Arial" w:hAnsi="Arial"/>
        </w:rPr>
      </w:pPr>
    </w:p>
    <w:p w14:paraId="A2010000">
      <w:pPr>
        <w:widowControl w:val="0"/>
        <w:ind w:right="57"/>
        <w:jc w:val="right"/>
        <w:rPr>
          <w:rFonts w:ascii="Arial" w:hAnsi="Arial"/>
        </w:rPr>
      </w:pPr>
    </w:p>
    <w:p w14:paraId="A3010000">
      <w:pPr>
        <w:widowControl w:val="0"/>
        <w:ind w:right="57"/>
        <w:jc w:val="right"/>
        <w:rPr>
          <w:rFonts w:ascii="Arial" w:hAnsi="Arial"/>
        </w:rPr>
      </w:pPr>
    </w:p>
    <w:p w14:paraId="A4010000">
      <w:pPr>
        <w:widowControl w:val="0"/>
        <w:ind w:right="57"/>
        <w:jc w:val="right"/>
        <w:rPr>
          <w:rFonts w:ascii="Arial" w:hAnsi="Arial"/>
        </w:rPr>
      </w:pPr>
    </w:p>
    <w:p w14:paraId="A5010000">
      <w:pPr>
        <w:widowControl w:val="0"/>
        <w:ind w:right="57"/>
        <w:jc w:val="right"/>
        <w:rPr>
          <w:rFonts w:ascii="Arial" w:hAnsi="Arial"/>
        </w:rPr>
      </w:pPr>
    </w:p>
    <w:p w14:paraId="A6010000">
      <w:pPr>
        <w:widowControl w:val="0"/>
        <w:ind w:right="57"/>
        <w:jc w:val="right"/>
        <w:rPr>
          <w:rFonts w:ascii="Arial" w:hAnsi="Arial"/>
        </w:rPr>
      </w:pPr>
    </w:p>
    <w:p w14:paraId="A7010000">
      <w:pPr>
        <w:widowControl w:val="0"/>
        <w:ind w:right="57"/>
        <w:jc w:val="right"/>
        <w:rPr>
          <w:rFonts w:ascii="Arial" w:hAnsi="Arial"/>
        </w:rPr>
      </w:pPr>
    </w:p>
    <w:p w14:paraId="A8010000">
      <w:pPr>
        <w:widowControl w:val="0"/>
        <w:ind w:right="57"/>
        <w:jc w:val="right"/>
        <w:rPr>
          <w:rFonts w:ascii="Arial" w:hAnsi="Arial"/>
        </w:rPr>
      </w:pPr>
    </w:p>
    <w:p w14:paraId="A9010000">
      <w:pPr>
        <w:widowControl w:val="0"/>
        <w:ind w:right="57"/>
        <w:jc w:val="right"/>
        <w:rPr>
          <w:rFonts w:ascii="Arial" w:hAnsi="Arial"/>
        </w:rPr>
      </w:pPr>
    </w:p>
    <w:p w14:paraId="AA010000">
      <w:pPr>
        <w:widowControl w:val="0"/>
        <w:ind w:right="57"/>
        <w:jc w:val="right"/>
        <w:rPr>
          <w:rFonts w:ascii="Arial" w:hAnsi="Arial"/>
        </w:rPr>
      </w:pPr>
    </w:p>
    <w:p w14:paraId="AB010000">
      <w:pPr>
        <w:widowControl w:val="0"/>
        <w:ind w:right="57"/>
        <w:jc w:val="right"/>
        <w:rPr>
          <w:rFonts w:ascii="Arial" w:hAnsi="Arial"/>
        </w:rPr>
      </w:pPr>
    </w:p>
    <w:p w14:paraId="AC010000">
      <w:pPr>
        <w:widowControl w:val="0"/>
        <w:ind w:right="57"/>
        <w:jc w:val="right"/>
        <w:rPr>
          <w:rFonts w:ascii="Arial" w:hAnsi="Arial"/>
        </w:rPr>
      </w:pPr>
      <w:r>
        <w:rPr>
          <w:rFonts w:ascii="Arial" w:hAnsi="Arial"/>
        </w:rPr>
        <w:t>Приложение №8</w:t>
      </w:r>
    </w:p>
    <w:p w14:paraId="AD010000">
      <w:pPr>
        <w:ind/>
        <w:jc w:val="right"/>
        <w:rPr>
          <w:rFonts w:ascii="Arial" w:hAnsi="Arial"/>
        </w:rPr>
      </w:pPr>
      <w:r>
        <w:rPr>
          <w:rFonts w:ascii="Arial" w:hAnsi="Arial"/>
        </w:rPr>
        <w:t>к Агентскому договору от «__» _______ 20___ №_______</w:t>
      </w:r>
    </w:p>
    <w:p w14:paraId="AE010000">
      <w:pPr>
        <w:widowControl w:val="0"/>
        <w:ind w:firstLine="0" w:left="57" w:right="57"/>
        <w:jc w:val="right"/>
        <w:rPr>
          <w:rFonts w:ascii="Arial" w:hAnsi="Arial"/>
        </w:rPr>
      </w:pPr>
    </w:p>
    <w:p w14:paraId="AF010000">
      <w:pPr>
        <w:widowControl w:val="0"/>
        <w:ind w:firstLine="0" w:left="57" w:right="57"/>
        <w:jc w:val="both"/>
        <w:rPr>
          <w:rFonts w:ascii="Arial" w:hAnsi="Arial"/>
          <w:b w:val="1"/>
          <w:sz w:val="24"/>
        </w:rPr>
      </w:pPr>
    </w:p>
    <w:p w14:paraId="B0010000">
      <w:pPr>
        <w:widowControl w:val="0"/>
        <w:ind w:firstLine="0" w:left="57" w:right="57"/>
        <w:jc w:val="both"/>
        <w:rPr>
          <w:rFonts w:ascii="Arial" w:hAnsi="Arial"/>
          <w:b w:val="1"/>
          <w:sz w:val="24"/>
        </w:rPr>
      </w:pPr>
      <w:r>
        <w:rPr>
          <w:rFonts w:ascii="Arial" w:hAnsi="Arial"/>
          <w:b w:val="1"/>
          <w:sz w:val="24"/>
        </w:rPr>
        <w:t>Форма</w:t>
      </w:r>
    </w:p>
    <w:p w14:paraId="B1010000">
      <w:pPr>
        <w:tabs>
          <w:tab w:leader="none" w:pos="509" w:val="left"/>
          <w:tab w:leader="none" w:pos="859" w:val="left"/>
          <w:tab w:leader="none" w:pos="1307" w:val="left"/>
          <w:tab w:leader="none" w:pos="1803" w:val="left"/>
          <w:tab w:leader="none" w:pos="3504" w:val="left"/>
          <w:tab w:leader="none" w:pos="6457" w:val="left"/>
          <w:tab w:leader="none" w:pos="7209" w:val="left"/>
          <w:tab w:leader="none" w:pos="7603" w:val="left"/>
        </w:tabs>
        <w:ind w:firstLine="0" w:left="108"/>
        <w:jc w:val="center"/>
        <w:rPr>
          <w:rFonts w:ascii="Arial" w:hAnsi="Arial"/>
          <w:sz w:val="24"/>
        </w:rPr>
      </w:pPr>
    </w:p>
    <w:p w14:paraId="B2010000">
      <w:pPr>
        <w:ind w:firstLine="0" w:left="108"/>
        <w:jc w:val="center"/>
        <w:rPr>
          <w:rFonts w:ascii="Arial" w:hAnsi="Arial"/>
          <w:b w:val="1"/>
        </w:rPr>
      </w:pPr>
      <w:r>
        <w:rPr>
          <w:rFonts w:ascii="Arial" w:hAnsi="Arial"/>
        </w:rPr>
        <w:t>__________________________________________________________</w:t>
      </w:r>
    </w:p>
    <w:p w14:paraId="B3010000">
      <w:pPr>
        <w:tabs>
          <w:tab w:leader="none" w:pos="7209" w:val="left"/>
          <w:tab w:leader="none" w:pos="7603" w:val="left"/>
        </w:tabs>
        <w:ind w:firstLine="0" w:left="108"/>
        <w:jc w:val="center"/>
        <w:rPr>
          <w:rFonts w:ascii="Arial" w:hAnsi="Arial"/>
          <w:b w:val="1"/>
          <w:sz w:val="16"/>
        </w:rPr>
      </w:pPr>
      <w:r>
        <w:rPr>
          <w:rFonts w:ascii="Arial" w:hAnsi="Arial"/>
          <w:sz w:val="16"/>
        </w:rPr>
        <w:t>наименование структурного подразделения Принципала</w:t>
      </w:r>
    </w:p>
    <w:p w14:paraId="B4010000">
      <w:pPr>
        <w:widowControl w:val="0"/>
        <w:ind w:firstLine="709" w:left="0" w:right="57"/>
        <w:jc w:val="center"/>
        <w:rPr>
          <w:rFonts w:ascii="Arial" w:hAnsi="Arial"/>
          <w:b w:val="1"/>
          <w:sz w:val="24"/>
        </w:rPr>
      </w:pPr>
    </w:p>
    <w:tbl>
      <w:tblPr>
        <w:tblStyle w:val="Style_4"/>
        <w:tblLayout w:type="fixed"/>
      </w:tblPr>
      <w:tblGrid>
        <w:gridCol w:w="7230"/>
        <w:gridCol w:w="1084"/>
        <w:gridCol w:w="1892"/>
      </w:tblGrid>
      <w:tr>
        <w:trPr>
          <w:trHeight w:hRule="atLeast" w:val="221"/>
        </w:trPr>
        <w:tc>
          <w:tcPr>
            <w:tcW w:type="dxa" w:w="7230"/>
            <w:vAlign w:val="center"/>
          </w:tcPr>
          <w:p w14:paraId="B5010000">
            <w:pPr>
              <w:ind/>
              <w:jc w:val="right"/>
              <w:rPr>
                <w:rFonts w:ascii="Arial" w:hAnsi="Arial"/>
                <w:b w:val="1"/>
                <w:sz w:val="16"/>
              </w:rPr>
            </w:pPr>
            <w:r>
              <w:rPr>
                <w:rFonts w:ascii="Arial" w:hAnsi="Arial"/>
                <w:sz w:val="16"/>
              </w:rPr>
              <w:t>Договор возмездного оказания услуг:</w:t>
            </w:r>
          </w:p>
        </w:tc>
        <w:tc>
          <w:tcPr>
            <w:tcW w:type="dxa" w:w="1084"/>
            <w:tcBorders>
              <w:top w:color="000000" w:sz="4" w:val="single"/>
              <w:left w:color="000000" w:sz="4" w:val="single"/>
              <w:bottom w:color="000000" w:sz="4" w:val="single"/>
              <w:right w:color="000000" w:sz="4" w:val="single"/>
            </w:tcBorders>
            <w:vAlign w:val="center"/>
          </w:tcPr>
          <w:p w14:paraId="B6010000">
            <w:pPr>
              <w:ind/>
              <w:jc w:val="right"/>
              <w:rPr>
                <w:rFonts w:ascii="Arial" w:hAnsi="Arial"/>
                <w:b w:val="1"/>
                <w:sz w:val="16"/>
              </w:rPr>
            </w:pPr>
            <w:r>
              <w:rPr>
                <w:rFonts w:ascii="Arial" w:hAnsi="Arial"/>
                <w:sz w:val="16"/>
              </w:rPr>
              <w:t>номер</w:t>
            </w:r>
          </w:p>
        </w:tc>
        <w:tc>
          <w:tcPr>
            <w:tcW w:type="dxa" w:w="1892"/>
            <w:tcBorders>
              <w:top w:color="000000" w:sz="4" w:val="single"/>
              <w:left w:sz="4" w:val="nil"/>
              <w:bottom w:color="000000" w:sz="4" w:val="single"/>
              <w:right w:color="000000" w:sz="4" w:val="single"/>
            </w:tcBorders>
            <w:vAlign w:val="center"/>
          </w:tcPr>
          <w:p w14:paraId="B7010000">
            <w:pPr>
              <w:ind/>
              <w:jc w:val="both"/>
              <w:rPr>
                <w:rFonts w:ascii="Arial" w:hAnsi="Arial"/>
                <w:b w:val="1"/>
                <w:sz w:val="16"/>
              </w:rPr>
            </w:pPr>
            <w:r>
              <w:rPr>
                <w:rFonts w:ascii="Arial" w:hAnsi="Arial"/>
                <w:sz w:val="16"/>
              </w:rPr>
              <w:t> </w:t>
            </w:r>
          </w:p>
        </w:tc>
      </w:tr>
      <w:tr>
        <w:tc>
          <w:tcPr>
            <w:tcW w:type="dxa" w:w="7230"/>
            <w:vAlign w:val="center"/>
          </w:tcPr>
          <w:p w14:paraId="B8010000">
            <w:pPr>
              <w:rPr>
                <w:rFonts w:ascii="Arial" w:hAnsi="Arial"/>
                <w:b w:val="1"/>
                <w:sz w:val="16"/>
              </w:rPr>
            </w:pPr>
          </w:p>
        </w:tc>
        <w:tc>
          <w:tcPr>
            <w:tcW w:type="dxa" w:w="1084"/>
            <w:tcBorders>
              <w:top w:sz="4" w:val="nil"/>
              <w:left w:color="000000" w:sz="4" w:val="single"/>
              <w:bottom w:color="000000" w:sz="4" w:val="single"/>
              <w:right w:color="000000" w:sz="4" w:val="single"/>
            </w:tcBorders>
            <w:vAlign w:val="center"/>
          </w:tcPr>
          <w:p w14:paraId="B9010000">
            <w:pPr>
              <w:ind/>
              <w:jc w:val="right"/>
              <w:rPr>
                <w:rFonts w:ascii="Arial" w:hAnsi="Arial"/>
                <w:b w:val="1"/>
                <w:sz w:val="16"/>
              </w:rPr>
            </w:pPr>
            <w:r>
              <w:rPr>
                <w:rFonts w:ascii="Arial" w:hAnsi="Arial"/>
                <w:sz w:val="16"/>
              </w:rPr>
              <w:t>дата</w:t>
            </w:r>
          </w:p>
        </w:tc>
        <w:tc>
          <w:tcPr>
            <w:tcW w:type="dxa" w:w="1892"/>
            <w:tcBorders>
              <w:top w:sz="4" w:val="nil"/>
              <w:left w:sz="4" w:val="nil"/>
              <w:bottom w:color="000000" w:sz="4" w:val="single"/>
              <w:right w:color="000000" w:sz="4" w:val="single"/>
            </w:tcBorders>
            <w:vAlign w:val="center"/>
          </w:tcPr>
          <w:p w14:paraId="BA010000">
            <w:pPr>
              <w:ind/>
              <w:jc w:val="both"/>
              <w:rPr>
                <w:rFonts w:ascii="Arial" w:hAnsi="Arial"/>
                <w:b w:val="1"/>
                <w:sz w:val="16"/>
              </w:rPr>
            </w:pPr>
            <w:r>
              <w:rPr>
                <w:rFonts w:ascii="Arial" w:hAnsi="Arial"/>
                <w:sz w:val="16"/>
              </w:rPr>
              <w:t> </w:t>
            </w:r>
          </w:p>
        </w:tc>
      </w:tr>
      <w:tr>
        <w:tc>
          <w:tcPr>
            <w:tcW w:type="dxa" w:w="7230"/>
            <w:vAlign w:val="center"/>
          </w:tcPr>
          <w:p w14:paraId="BB010000">
            <w:pPr>
              <w:ind/>
              <w:jc w:val="right"/>
              <w:rPr>
                <w:rFonts w:ascii="Arial" w:hAnsi="Arial"/>
                <w:b w:val="1"/>
                <w:sz w:val="16"/>
              </w:rPr>
            </w:pPr>
            <w:r>
              <w:rPr>
                <w:rFonts w:ascii="Arial" w:hAnsi="Arial"/>
                <w:sz w:val="16"/>
              </w:rPr>
              <w:t>Срок действия</w:t>
            </w:r>
          </w:p>
        </w:tc>
        <w:tc>
          <w:tcPr>
            <w:tcW w:type="dxa" w:w="1084"/>
            <w:tcBorders>
              <w:top w:sz="4" w:val="nil"/>
              <w:left w:color="000000" w:sz="4" w:val="single"/>
              <w:bottom w:color="000000" w:sz="4" w:val="single"/>
              <w:right w:color="000000" w:sz="4" w:val="single"/>
            </w:tcBorders>
            <w:vAlign w:val="center"/>
          </w:tcPr>
          <w:p w14:paraId="BC010000">
            <w:pPr>
              <w:ind/>
              <w:jc w:val="right"/>
              <w:rPr>
                <w:rFonts w:ascii="Arial" w:hAnsi="Arial"/>
                <w:b w:val="1"/>
                <w:sz w:val="16"/>
              </w:rPr>
            </w:pPr>
            <w:r>
              <w:rPr>
                <w:rFonts w:ascii="Arial" w:hAnsi="Arial"/>
                <w:sz w:val="16"/>
              </w:rPr>
              <w:t>с</w:t>
            </w:r>
          </w:p>
        </w:tc>
        <w:tc>
          <w:tcPr>
            <w:tcW w:type="dxa" w:w="1892"/>
            <w:tcBorders>
              <w:top w:sz="4" w:val="nil"/>
              <w:left w:sz="4" w:val="nil"/>
              <w:bottom w:color="000000" w:sz="4" w:val="single"/>
              <w:right w:color="000000" w:sz="4" w:val="single"/>
            </w:tcBorders>
            <w:vAlign w:val="center"/>
          </w:tcPr>
          <w:p w14:paraId="BD010000">
            <w:pPr>
              <w:ind/>
              <w:jc w:val="both"/>
              <w:rPr>
                <w:rFonts w:ascii="Arial" w:hAnsi="Arial"/>
                <w:b w:val="1"/>
                <w:sz w:val="16"/>
              </w:rPr>
            </w:pPr>
            <w:r>
              <w:rPr>
                <w:rFonts w:ascii="Arial" w:hAnsi="Arial"/>
                <w:sz w:val="16"/>
              </w:rPr>
              <w:t> </w:t>
            </w:r>
          </w:p>
        </w:tc>
      </w:tr>
      <w:tr>
        <w:tc>
          <w:tcPr>
            <w:tcW w:type="dxa" w:w="7230"/>
            <w:vAlign w:val="bottom"/>
          </w:tcPr>
          <w:p w14:paraId="BE010000">
            <w:pPr>
              <w:rPr>
                <w:rFonts w:ascii="Arial" w:hAnsi="Arial"/>
                <w:b w:val="1"/>
                <w:sz w:val="16"/>
              </w:rPr>
            </w:pPr>
          </w:p>
        </w:tc>
        <w:tc>
          <w:tcPr>
            <w:tcW w:type="dxa" w:w="1084"/>
            <w:tcBorders>
              <w:top w:sz="4" w:val="nil"/>
              <w:left w:color="000000" w:sz="4" w:val="single"/>
              <w:bottom w:color="000000" w:sz="4" w:val="single"/>
              <w:right w:color="000000" w:sz="4" w:val="single"/>
            </w:tcBorders>
            <w:vAlign w:val="center"/>
          </w:tcPr>
          <w:p w14:paraId="BF010000">
            <w:pPr>
              <w:ind/>
              <w:jc w:val="right"/>
              <w:rPr>
                <w:rFonts w:ascii="Arial" w:hAnsi="Arial"/>
                <w:b w:val="1"/>
                <w:sz w:val="16"/>
              </w:rPr>
            </w:pPr>
            <w:r>
              <w:rPr>
                <w:rFonts w:ascii="Arial" w:hAnsi="Arial"/>
                <w:sz w:val="16"/>
              </w:rPr>
              <w:t>по</w:t>
            </w:r>
          </w:p>
        </w:tc>
        <w:tc>
          <w:tcPr>
            <w:tcW w:type="dxa" w:w="1892"/>
            <w:tcBorders>
              <w:top w:sz="4" w:val="nil"/>
              <w:left w:sz="4" w:val="nil"/>
              <w:bottom w:color="000000" w:sz="4" w:val="single"/>
              <w:right w:color="000000" w:sz="4" w:val="single"/>
            </w:tcBorders>
            <w:vAlign w:val="center"/>
          </w:tcPr>
          <w:p w14:paraId="C0010000">
            <w:pPr>
              <w:ind/>
              <w:jc w:val="both"/>
              <w:rPr>
                <w:rFonts w:ascii="Arial" w:hAnsi="Arial"/>
                <w:b w:val="1"/>
                <w:sz w:val="16"/>
              </w:rPr>
            </w:pPr>
            <w:r>
              <w:rPr>
                <w:rFonts w:ascii="Arial" w:hAnsi="Arial"/>
                <w:sz w:val="16"/>
              </w:rPr>
              <w:t> </w:t>
            </w:r>
          </w:p>
        </w:tc>
      </w:tr>
    </w:tbl>
    <w:p w14:paraId="C1010000">
      <w:pPr>
        <w:widowControl w:val="0"/>
        <w:ind w:firstLine="0" w:left="57" w:right="57"/>
        <w:jc w:val="center"/>
        <w:rPr>
          <w:rFonts w:ascii="Arial" w:hAnsi="Arial"/>
          <w:b w:val="1"/>
          <w:sz w:val="24"/>
        </w:rPr>
      </w:pPr>
    </w:p>
    <w:p w14:paraId="C2010000">
      <w:pPr>
        <w:widowControl w:val="0"/>
        <w:ind w:firstLine="0" w:left="57" w:right="57"/>
        <w:jc w:val="center"/>
        <w:rPr>
          <w:rFonts w:ascii="Arial" w:hAnsi="Arial"/>
          <w:b w:val="1"/>
          <w:sz w:val="24"/>
        </w:rPr>
      </w:pPr>
    </w:p>
    <w:p w14:paraId="C3010000">
      <w:pPr>
        <w:widowControl w:val="0"/>
        <w:ind w:firstLine="0" w:left="57" w:right="57"/>
        <w:jc w:val="center"/>
        <w:rPr>
          <w:rFonts w:ascii="Arial" w:hAnsi="Arial"/>
          <w:b w:val="1"/>
          <w:sz w:val="24"/>
        </w:rPr>
      </w:pPr>
      <w:r>
        <w:rPr>
          <w:rFonts w:ascii="Arial" w:hAnsi="Arial"/>
          <w:b w:val="1"/>
          <w:sz w:val="24"/>
        </w:rPr>
        <w:t>АКТ</w:t>
      </w:r>
    </w:p>
    <w:p w14:paraId="C4010000">
      <w:pPr>
        <w:widowControl w:val="0"/>
        <w:ind w:firstLine="0" w:left="57" w:right="57"/>
        <w:jc w:val="center"/>
        <w:rPr>
          <w:rFonts w:ascii="Arial" w:hAnsi="Arial"/>
          <w:b w:val="1"/>
          <w:sz w:val="24"/>
        </w:rPr>
      </w:pPr>
      <w:r>
        <w:rPr>
          <w:rFonts w:ascii="Arial" w:hAnsi="Arial"/>
          <w:b w:val="1"/>
          <w:sz w:val="24"/>
        </w:rPr>
        <w:t>приема-сдачи услуг</w:t>
      </w:r>
    </w:p>
    <w:p w14:paraId="C5010000">
      <w:pPr>
        <w:widowControl w:val="0"/>
        <w:ind w:right="57"/>
        <w:rPr>
          <w:rFonts w:ascii="Arial" w:hAnsi="Arial"/>
          <w:b w:val="1"/>
          <w:sz w:val="24"/>
        </w:rPr>
      </w:pPr>
    </w:p>
    <w:p w14:paraId="C6010000">
      <w:pPr>
        <w:widowControl w:val="0"/>
        <w:ind w:firstLine="0" w:left="57" w:right="57"/>
        <w:jc w:val="center"/>
        <w:rPr>
          <w:rFonts w:ascii="Arial" w:hAnsi="Arial"/>
          <w:b w:val="1"/>
          <w:sz w:val="24"/>
        </w:rPr>
      </w:pPr>
    </w:p>
    <w:p w14:paraId="C7010000">
      <w:pPr>
        <w:tabs>
          <w:tab w:leader="none" w:pos="509" w:val="left"/>
          <w:tab w:leader="none" w:pos="859" w:val="left"/>
          <w:tab w:leader="none" w:pos="1307" w:val="left"/>
          <w:tab w:leader="none" w:pos="1803" w:val="left"/>
          <w:tab w:leader="none" w:pos="3504" w:val="left"/>
          <w:tab w:leader="none" w:pos="4057" w:val="left"/>
          <w:tab w:leader="none" w:pos="4862" w:val="left"/>
          <w:tab w:leader="none" w:pos="5389" w:val="left"/>
          <w:tab w:leader="none" w:pos="5963" w:val="left"/>
          <w:tab w:leader="none" w:pos="6457" w:val="left"/>
          <w:tab w:leader="none" w:pos="7209" w:val="left"/>
          <w:tab w:leader="none" w:pos="7603" w:val="left"/>
        </w:tabs>
        <w:ind w:firstLine="0" w:left="108"/>
        <w:rPr>
          <w:rFonts w:ascii="Arial" w:hAnsi="Arial"/>
          <w:b w:val="1"/>
        </w:rPr>
      </w:pPr>
    </w:p>
    <w:tbl>
      <w:tblPr>
        <w:tblStyle w:val="Style_4"/>
        <w:tblInd w:type="dxa" w:w="-5"/>
        <w:tblLayout w:type="fixed"/>
        <w:tblCellMar>
          <w:left w:type="dxa" w:w="57"/>
          <w:right w:type="dxa" w:w="57"/>
        </w:tblCellMar>
      </w:tblPr>
      <w:tblGrid>
        <w:gridCol w:w="1844"/>
        <w:gridCol w:w="1844"/>
        <w:gridCol w:w="1001"/>
        <w:gridCol w:w="985"/>
        <w:gridCol w:w="567"/>
        <w:gridCol w:w="361"/>
        <w:gridCol w:w="281"/>
        <w:gridCol w:w="334"/>
        <w:gridCol w:w="1435"/>
        <w:gridCol w:w="1560"/>
      </w:tblGrid>
      <w:tr>
        <w:tc>
          <w:tcPr>
            <w:tcW w:type="dxa" w:w="1844"/>
            <w:tcBorders>
              <w:top w:color="000000" w:sz="4" w:val="single"/>
              <w:left w:color="000000" w:sz="4" w:val="single"/>
              <w:bottom w:color="000000" w:sz="4" w:val="single"/>
              <w:right w:color="000000" w:sz="4" w:val="single"/>
            </w:tcBorders>
            <w:tcMar>
              <w:left w:type="dxa" w:w="57"/>
              <w:right w:type="dxa" w:w="57"/>
            </w:tcMar>
            <w:vAlign w:val="center"/>
          </w:tcPr>
          <w:p w14:paraId="C8010000">
            <w:pPr>
              <w:ind/>
              <w:jc w:val="center"/>
              <w:rPr>
                <w:rFonts w:ascii="Arial" w:hAnsi="Arial"/>
                <w:b w:val="1"/>
              </w:rPr>
            </w:pPr>
            <w:r>
              <w:rPr>
                <w:rFonts w:ascii="Arial" w:hAnsi="Arial"/>
              </w:rPr>
              <w:t>Номер документа</w:t>
            </w:r>
          </w:p>
        </w:tc>
        <w:tc>
          <w:tcPr>
            <w:tcW w:type="dxa" w:w="1844"/>
            <w:tcBorders>
              <w:top w:color="000000" w:sz="4" w:val="single"/>
              <w:left w:color="000000" w:sz="4" w:val="single"/>
              <w:bottom w:color="000000" w:sz="4" w:val="single"/>
              <w:right w:color="000000" w:sz="4" w:val="single"/>
            </w:tcBorders>
            <w:tcMar>
              <w:left w:type="dxa" w:w="57"/>
              <w:right w:type="dxa" w:w="57"/>
            </w:tcMar>
            <w:vAlign w:val="center"/>
          </w:tcPr>
          <w:p w14:paraId="C9010000">
            <w:pPr>
              <w:ind/>
              <w:jc w:val="center"/>
              <w:rPr>
                <w:rFonts w:ascii="Arial" w:hAnsi="Arial"/>
                <w:b w:val="1"/>
              </w:rPr>
            </w:pPr>
            <w:r>
              <w:rPr>
                <w:rFonts w:ascii="Arial" w:hAnsi="Arial"/>
              </w:rPr>
              <w:t>Дата составления</w:t>
            </w:r>
          </w:p>
        </w:tc>
        <w:tc>
          <w:tcPr>
            <w:tcW w:type="dxa" w:w="1001"/>
            <w:tcMar>
              <w:left w:type="dxa" w:w="57"/>
              <w:right w:type="dxa" w:w="57"/>
            </w:tcMar>
            <w:vAlign w:val="bottom"/>
          </w:tcPr>
          <w:p w14:paraId="CA010000">
            <w:pPr>
              <w:rPr>
                <w:rFonts w:ascii="Arial" w:hAnsi="Arial"/>
                <w:b w:val="1"/>
              </w:rPr>
            </w:pPr>
          </w:p>
        </w:tc>
        <w:tc>
          <w:tcPr>
            <w:tcW w:type="dxa" w:w="985"/>
            <w:tcMar>
              <w:left w:type="dxa" w:w="57"/>
              <w:right w:type="dxa" w:w="57"/>
            </w:tcMar>
            <w:vAlign w:val="bottom"/>
          </w:tcPr>
          <w:p w14:paraId="CB010000">
            <w:pPr>
              <w:spacing w:line="252" w:lineRule="auto"/>
              <w:ind/>
              <w:rPr>
                <w:rFonts w:asciiTheme="minorAscii" w:hAnsiTheme="minorHAnsi"/>
              </w:rPr>
            </w:pPr>
          </w:p>
        </w:tc>
        <w:tc>
          <w:tcPr>
            <w:tcW w:type="dxa" w:w="567"/>
            <w:tcMar>
              <w:left w:type="dxa" w:w="57"/>
              <w:right w:type="dxa" w:w="57"/>
            </w:tcMar>
            <w:vAlign w:val="bottom"/>
          </w:tcPr>
          <w:p w14:paraId="CC010000">
            <w:pPr>
              <w:spacing w:line="252" w:lineRule="auto"/>
              <w:ind/>
              <w:rPr>
                <w:rFonts w:asciiTheme="minorAscii" w:hAnsiTheme="minorHAnsi"/>
              </w:rPr>
            </w:pPr>
          </w:p>
        </w:tc>
        <w:tc>
          <w:tcPr>
            <w:tcW w:type="dxa" w:w="361"/>
            <w:tcMar>
              <w:left w:type="dxa" w:w="57"/>
              <w:right w:type="dxa" w:w="57"/>
            </w:tcMar>
            <w:vAlign w:val="bottom"/>
          </w:tcPr>
          <w:p w14:paraId="CD010000">
            <w:pPr>
              <w:spacing w:line="252" w:lineRule="auto"/>
              <w:ind/>
              <w:rPr>
                <w:rFonts w:asciiTheme="minorAscii" w:hAnsiTheme="minorHAnsi"/>
              </w:rPr>
            </w:pPr>
          </w:p>
        </w:tc>
        <w:tc>
          <w:tcPr>
            <w:tcW w:type="dxa" w:w="281"/>
            <w:tcMar>
              <w:left w:type="dxa" w:w="57"/>
              <w:right w:type="dxa" w:w="57"/>
            </w:tcMar>
            <w:vAlign w:val="bottom"/>
          </w:tcPr>
          <w:p w14:paraId="CE010000">
            <w:pPr>
              <w:spacing w:line="252" w:lineRule="auto"/>
              <w:ind/>
              <w:rPr>
                <w:rFonts w:asciiTheme="minorAscii" w:hAnsiTheme="minorHAnsi"/>
              </w:rPr>
            </w:pPr>
          </w:p>
        </w:tc>
        <w:tc>
          <w:tcPr>
            <w:tcW w:type="dxa" w:w="334"/>
            <w:tcMar>
              <w:left w:type="dxa" w:w="57"/>
              <w:right w:type="dxa" w:w="57"/>
            </w:tcMar>
            <w:vAlign w:val="bottom"/>
          </w:tcPr>
          <w:p w14:paraId="CF010000">
            <w:pPr>
              <w:spacing w:line="252" w:lineRule="auto"/>
              <w:ind/>
              <w:rPr>
                <w:rFonts w:asciiTheme="minorAscii" w:hAnsiTheme="minorHAnsi"/>
              </w:rPr>
            </w:pPr>
          </w:p>
        </w:tc>
        <w:tc>
          <w:tcPr>
            <w:tcW w:type="dxa" w:w="2995"/>
            <w:gridSpan w:val="2"/>
            <w:tcBorders>
              <w:top w:color="000000" w:sz="4" w:val="single"/>
              <w:left w:color="000000" w:sz="4" w:val="single"/>
              <w:bottom w:color="000000" w:sz="4" w:val="single"/>
              <w:right w:color="000000" w:sz="4" w:val="single"/>
            </w:tcBorders>
            <w:tcMar>
              <w:left w:type="dxa" w:w="57"/>
              <w:right w:type="dxa" w:w="57"/>
            </w:tcMar>
            <w:vAlign w:val="center"/>
          </w:tcPr>
          <w:p w14:paraId="D0010000">
            <w:pPr>
              <w:ind/>
              <w:jc w:val="center"/>
              <w:rPr>
                <w:rFonts w:ascii="Arial" w:hAnsi="Arial"/>
              </w:rPr>
            </w:pPr>
            <w:r>
              <w:rPr>
                <w:rFonts w:ascii="Arial" w:hAnsi="Arial"/>
              </w:rPr>
              <w:t>Отчетный период (месяц)</w:t>
            </w:r>
          </w:p>
        </w:tc>
      </w:tr>
      <w:tr>
        <w:tc>
          <w:tcPr>
            <w:tcW w:type="dxa" w:w="1844"/>
            <w:tcBorders>
              <w:top w:color="000000" w:sz="4" w:val="single"/>
              <w:left w:color="000000" w:sz="4" w:val="single"/>
              <w:bottom w:color="000000" w:sz="4" w:val="single"/>
              <w:right w:color="000000" w:sz="4" w:val="single"/>
            </w:tcBorders>
            <w:tcMar>
              <w:left w:type="dxa" w:w="57"/>
              <w:right w:type="dxa" w:w="57"/>
            </w:tcMar>
            <w:vAlign w:val="center"/>
          </w:tcPr>
          <w:p w14:paraId="D1010000">
            <w:pPr>
              <w:rPr>
                <w:rFonts w:ascii="Arial" w:hAnsi="Arial"/>
              </w:rPr>
            </w:pPr>
          </w:p>
        </w:tc>
        <w:tc>
          <w:tcPr>
            <w:tcW w:type="dxa" w:w="1844"/>
            <w:tcBorders>
              <w:top w:color="000000" w:sz="4" w:val="single"/>
              <w:left w:color="000000" w:sz="4" w:val="single"/>
              <w:bottom w:color="000000" w:sz="4" w:val="single"/>
              <w:right w:color="000000" w:sz="4" w:val="single"/>
            </w:tcBorders>
            <w:tcMar>
              <w:left w:type="dxa" w:w="57"/>
              <w:right w:type="dxa" w:w="57"/>
            </w:tcMar>
            <w:vAlign w:val="center"/>
          </w:tcPr>
          <w:p w14:paraId="D2010000">
            <w:pPr>
              <w:rPr>
                <w:rFonts w:ascii="Arial" w:hAnsi="Arial"/>
                <w:b w:val="1"/>
              </w:rPr>
            </w:pPr>
          </w:p>
        </w:tc>
        <w:tc>
          <w:tcPr>
            <w:tcW w:type="dxa" w:w="1001"/>
            <w:tcMar>
              <w:left w:type="dxa" w:w="57"/>
              <w:right w:type="dxa" w:w="57"/>
            </w:tcMar>
            <w:vAlign w:val="bottom"/>
          </w:tcPr>
          <w:p w14:paraId="D3010000">
            <w:pPr>
              <w:rPr>
                <w:rFonts w:ascii="Arial" w:hAnsi="Arial"/>
                <w:b w:val="1"/>
              </w:rPr>
            </w:pPr>
          </w:p>
        </w:tc>
        <w:tc>
          <w:tcPr>
            <w:tcW w:type="dxa" w:w="985"/>
            <w:tcMar>
              <w:left w:type="dxa" w:w="57"/>
              <w:right w:type="dxa" w:w="57"/>
            </w:tcMar>
            <w:vAlign w:val="bottom"/>
          </w:tcPr>
          <w:p w14:paraId="D4010000">
            <w:pPr>
              <w:spacing w:line="252" w:lineRule="auto"/>
              <w:ind/>
              <w:rPr>
                <w:rFonts w:asciiTheme="minorAscii" w:hAnsiTheme="minorHAnsi"/>
              </w:rPr>
            </w:pPr>
          </w:p>
        </w:tc>
        <w:tc>
          <w:tcPr>
            <w:tcW w:type="dxa" w:w="567"/>
            <w:tcMar>
              <w:left w:type="dxa" w:w="57"/>
              <w:right w:type="dxa" w:w="57"/>
            </w:tcMar>
            <w:vAlign w:val="bottom"/>
          </w:tcPr>
          <w:p w14:paraId="D5010000">
            <w:pPr>
              <w:spacing w:line="252" w:lineRule="auto"/>
              <w:ind/>
              <w:rPr>
                <w:rFonts w:asciiTheme="minorAscii" w:hAnsiTheme="minorHAnsi"/>
              </w:rPr>
            </w:pPr>
          </w:p>
        </w:tc>
        <w:tc>
          <w:tcPr>
            <w:tcW w:type="dxa" w:w="361"/>
            <w:tcMar>
              <w:left w:type="dxa" w:w="57"/>
              <w:right w:type="dxa" w:w="57"/>
            </w:tcMar>
            <w:vAlign w:val="bottom"/>
          </w:tcPr>
          <w:p w14:paraId="D6010000">
            <w:pPr>
              <w:spacing w:line="252" w:lineRule="auto"/>
              <w:ind/>
              <w:rPr>
                <w:rFonts w:asciiTheme="minorAscii" w:hAnsiTheme="minorHAnsi"/>
              </w:rPr>
            </w:pPr>
          </w:p>
        </w:tc>
        <w:tc>
          <w:tcPr>
            <w:tcW w:type="dxa" w:w="281"/>
            <w:tcMar>
              <w:left w:type="dxa" w:w="57"/>
              <w:right w:type="dxa" w:w="57"/>
            </w:tcMar>
            <w:vAlign w:val="bottom"/>
          </w:tcPr>
          <w:p w14:paraId="D7010000">
            <w:pPr>
              <w:spacing w:line="252" w:lineRule="auto"/>
              <w:ind/>
              <w:rPr>
                <w:rFonts w:asciiTheme="minorAscii" w:hAnsiTheme="minorHAnsi"/>
              </w:rPr>
            </w:pPr>
          </w:p>
        </w:tc>
        <w:tc>
          <w:tcPr>
            <w:tcW w:type="dxa" w:w="334"/>
            <w:tcMar>
              <w:left w:type="dxa" w:w="57"/>
              <w:right w:type="dxa" w:w="57"/>
            </w:tcMar>
            <w:vAlign w:val="bottom"/>
          </w:tcPr>
          <w:p w14:paraId="D8010000">
            <w:pPr>
              <w:spacing w:line="252" w:lineRule="auto"/>
              <w:ind/>
              <w:rPr>
                <w:rFonts w:asciiTheme="minorAscii" w:hAnsiTheme="minorHAnsi"/>
              </w:rPr>
            </w:pPr>
          </w:p>
        </w:tc>
        <w:tc>
          <w:tcPr>
            <w:tcW w:type="dxa" w:w="1435"/>
            <w:tcBorders>
              <w:top w:color="000000" w:sz="4" w:val="single"/>
              <w:left w:color="000000" w:sz="4" w:val="single"/>
              <w:bottom w:color="000000" w:sz="4" w:val="single"/>
              <w:right w:color="000000" w:sz="4" w:val="single"/>
            </w:tcBorders>
            <w:tcMar>
              <w:left w:type="dxa" w:w="57"/>
              <w:right w:type="dxa" w:w="57"/>
            </w:tcMar>
            <w:vAlign w:val="center"/>
          </w:tcPr>
          <w:p w14:paraId="D9010000">
            <w:pPr>
              <w:ind/>
              <w:jc w:val="center"/>
              <w:rPr>
                <w:rFonts w:ascii="Arial" w:hAnsi="Arial"/>
              </w:rPr>
            </w:pPr>
            <w:r>
              <w:rPr>
                <w:rFonts w:ascii="Arial" w:hAnsi="Arial"/>
              </w:rPr>
              <w:t>с</w:t>
            </w:r>
          </w:p>
        </w:tc>
        <w:tc>
          <w:tcPr>
            <w:tcW w:type="dxa" w:w="1560"/>
            <w:tcBorders>
              <w:top w:color="000000" w:sz="4" w:val="single"/>
              <w:left w:color="000000" w:sz="4" w:val="single"/>
              <w:bottom w:color="000000" w:sz="4" w:val="single"/>
              <w:right w:color="000000" w:sz="4" w:val="single"/>
            </w:tcBorders>
            <w:tcMar>
              <w:left w:type="dxa" w:w="57"/>
              <w:right w:type="dxa" w:w="57"/>
            </w:tcMar>
          </w:tcPr>
          <w:p w14:paraId="DA010000">
            <w:pPr>
              <w:ind/>
              <w:jc w:val="center"/>
              <w:rPr>
                <w:rFonts w:ascii="Arial" w:hAnsi="Arial"/>
              </w:rPr>
            </w:pPr>
            <w:r>
              <w:rPr>
                <w:rFonts w:ascii="Arial" w:hAnsi="Arial"/>
              </w:rPr>
              <w:t>по</w:t>
            </w:r>
          </w:p>
        </w:tc>
      </w:tr>
      <w:tr>
        <w:trPr>
          <w:trHeight w:hRule="atLeast" w:val="95"/>
        </w:trPr>
        <w:tc>
          <w:tcPr>
            <w:tcW w:type="dxa" w:w="1844"/>
            <w:tcBorders>
              <w:top w:color="000000" w:sz="4" w:val="single"/>
              <w:left w:sz="4" w:val="nil"/>
              <w:bottom w:sz="4" w:val="nil"/>
              <w:right w:sz="4" w:val="nil"/>
            </w:tcBorders>
            <w:tcMar>
              <w:left w:type="dxa" w:w="57"/>
              <w:right w:type="dxa" w:w="57"/>
            </w:tcMar>
            <w:vAlign w:val="center"/>
          </w:tcPr>
          <w:p w14:paraId="DB010000">
            <w:pPr>
              <w:rPr>
                <w:rFonts w:ascii="Arial" w:hAnsi="Arial"/>
                <w:b w:val="1"/>
              </w:rPr>
            </w:pPr>
          </w:p>
        </w:tc>
        <w:tc>
          <w:tcPr>
            <w:tcW w:type="dxa" w:w="1844"/>
            <w:tcBorders>
              <w:top w:color="000000" w:sz="4" w:val="single"/>
              <w:left w:sz="4" w:val="nil"/>
              <w:bottom w:sz="4" w:val="nil"/>
              <w:right w:sz="4" w:val="nil"/>
            </w:tcBorders>
            <w:tcMar>
              <w:left w:type="dxa" w:w="57"/>
              <w:right w:type="dxa" w:w="57"/>
            </w:tcMar>
            <w:vAlign w:val="center"/>
          </w:tcPr>
          <w:p w14:paraId="DC010000">
            <w:pPr>
              <w:rPr>
                <w:rFonts w:ascii="Arial" w:hAnsi="Arial"/>
                <w:b w:val="1"/>
              </w:rPr>
            </w:pPr>
          </w:p>
        </w:tc>
        <w:tc>
          <w:tcPr>
            <w:tcW w:type="dxa" w:w="1001"/>
            <w:tcMar>
              <w:left w:type="dxa" w:w="57"/>
              <w:right w:type="dxa" w:w="57"/>
            </w:tcMar>
            <w:vAlign w:val="bottom"/>
          </w:tcPr>
          <w:p w14:paraId="DD010000">
            <w:pPr>
              <w:rPr>
                <w:rFonts w:ascii="Arial" w:hAnsi="Arial"/>
                <w:b w:val="1"/>
              </w:rPr>
            </w:pPr>
          </w:p>
        </w:tc>
        <w:tc>
          <w:tcPr>
            <w:tcW w:type="dxa" w:w="985"/>
            <w:tcMar>
              <w:left w:type="dxa" w:w="57"/>
              <w:right w:type="dxa" w:w="57"/>
            </w:tcMar>
            <w:vAlign w:val="bottom"/>
          </w:tcPr>
          <w:p w14:paraId="DE010000">
            <w:pPr>
              <w:rPr>
                <w:rFonts w:ascii="Arial" w:hAnsi="Arial"/>
                <w:b w:val="1"/>
              </w:rPr>
            </w:pPr>
          </w:p>
        </w:tc>
        <w:tc>
          <w:tcPr>
            <w:tcW w:type="dxa" w:w="567"/>
            <w:tcMar>
              <w:left w:type="dxa" w:w="57"/>
              <w:right w:type="dxa" w:w="57"/>
            </w:tcMar>
            <w:vAlign w:val="bottom"/>
          </w:tcPr>
          <w:p w14:paraId="DF010000">
            <w:pPr>
              <w:rPr>
                <w:rFonts w:ascii="Arial" w:hAnsi="Arial"/>
                <w:b w:val="1"/>
              </w:rPr>
            </w:pPr>
          </w:p>
        </w:tc>
        <w:tc>
          <w:tcPr>
            <w:tcW w:type="dxa" w:w="361"/>
            <w:tcMar>
              <w:left w:type="dxa" w:w="57"/>
              <w:right w:type="dxa" w:w="57"/>
            </w:tcMar>
            <w:vAlign w:val="bottom"/>
          </w:tcPr>
          <w:p w14:paraId="E0010000">
            <w:pPr>
              <w:rPr>
                <w:rFonts w:ascii="Arial" w:hAnsi="Arial"/>
                <w:b w:val="1"/>
              </w:rPr>
            </w:pPr>
          </w:p>
        </w:tc>
        <w:tc>
          <w:tcPr>
            <w:tcW w:type="dxa" w:w="281"/>
            <w:tcMar>
              <w:left w:type="dxa" w:w="57"/>
              <w:right w:type="dxa" w:w="57"/>
            </w:tcMar>
            <w:vAlign w:val="bottom"/>
          </w:tcPr>
          <w:p w14:paraId="E1010000">
            <w:pPr>
              <w:rPr>
                <w:rFonts w:ascii="Arial" w:hAnsi="Arial"/>
                <w:b w:val="1"/>
              </w:rPr>
            </w:pPr>
          </w:p>
        </w:tc>
        <w:tc>
          <w:tcPr>
            <w:tcW w:type="dxa" w:w="334"/>
            <w:tcBorders>
              <w:top w:sz="4" w:val="nil"/>
              <w:left w:sz="4" w:val="nil"/>
              <w:bottom w:sz="4" w:val="nil"/>
              <w:right w:color="000000" w:sz="4" w:val="single"/>
            </w:tcBorders>
            <w:tcMar>
              <w:left w:type="dxa" w:w="57"/>
              <w:right w:type="dxa" w:w="57"/>
            </w:tcMar>
            <w:vAlign w:val="bottom"/>
          </w:tcPr>
          <w:p w14:paraId="E2010000">
            <w:pPr>
              <w:rPr>
                <w:rFonts w:ascii="Arial" w:hAnsi="Arial"/>
                <w:b w:val="1"/>
              </w:rPr>
            </w:pPr>
          </w:p>
        </w:tc>
        <w:tc>
          <w:tcPr>
            <w:tcW w:type="dxa" w:w="1435"/>
            <w:tcBorders>
              <w:top w:color="000000" w:sz="4" w:val="single"/>
              <w:left w:color="000000" w:sz="4" w:val="single"/>
              <w:bottom w:color="000000" w:sz="4" w:val="single"/>
              <w:right w:color="000000" w:sz="4" w:val="single"/>
            </w:tcBorders>
            <w:tcMar>
              <w:left w:type="dxa" w:w="57"/>
              <w:right w:type="dxa" w:w="57"/>
            </w:tcMar>
            <w:vAlign w:val="center"/>
          </w:tcPr>
          <w:p w14:paraId="E3010000">
            <w:pPr>
              <w:ind/>
              <w:jc w:val="center"/>
              <w:rPr>
                <w:rFonts w:ascii="Arial" w:hAnsi="Arial"/>
                <w:b w:val="1"/>
              </w:rPr>
            </w:pPr>
          </w:p>
        </w:tc>
        <w:tc>
          <w:tcPr>
            <w:tcW w:type="dxa" w:w="1560"/>
            <w:tcBorders>
              <w:top w:color="000000" w:sz="4" w:val="single"/>
              <w:left w:color="000000" w:sz="4" w:val="single"/>
              <w:bottom w:color="000000" w:sz="4" w:val="single"/>
              <w:right w:color="000000" w:sz="4" w:val="single"/>
            </w:tcBorders>
            <w:tcMar>
              <w:left w:type="dxa" w:w="57"/>
              <w:right w:type="dxa" w:w="57"/>
            </w:tcMar>
          </w:tcPr>
          <w:p w14:paraId="E4010000">
            <w:pPr>
              <w:ind/>
              <w:jc w:val="center"/>
              <w:rPr>
                <w:rFonts w:ascii="Arial" w:hAnsi="Arial"/>
                <w:b w:val="1"/>
              </w:rPr>
            </w:pPr>
          </w:p>
        </w:tc>
      </w:tr>
    </w:tbl>
    <w:p w14:paraId="E5010000">
      <w:pPr>
        <w:tabs>
          <w:tab w:leader="none" w:pos="859" w:val="left"/>
        </w:tabs>
        <w:ind/>
        <w:rPr>
          <w:rFonts w:ascii="Arial" w:hAnsi="Arial"/>
        </w:rPr>
      </w:pPr>
      <w:r>
        <w:rPr>
          <w:rFonts w:ascii="Arial" w:hAnsi="Arial"/>
        </w:rPr>
        <w:t>На основании отчета № ___________ от «___» __________ 20___ г.</w:t>
      </w:r>
    </w:p>
    <w:p w14:paraId="E6010000">
      <w:pPr>
        <w:rPr>
          <w:rFonts w:ascii="Arial" w:hAnsi="Arial"/>
        </w:rPr>
      </w:pPr>
      <w:r>
        <w:rPr>
          <w:rFonts w:ascii="Arial" w:hAnsi="Arial"/>
        </w:rPr>
        <w:t>Агент: Бюджетное учреждение Омской области «Многофункциональный центр предоставления государственных и муниципальных услуг»</w:t>
      </w:r>
    </w:p>
    <w:p w14:paraId="E7010000">
      <w:pPr>
        <w:rPr>
          <w:rFonts w:ascii="Arial" w:hAnsi="Arial"/>
        </w:rPr>
      </w:pPr>
    </w:p>
    <w:p w14:paraId="E8010000">
      <w:pPr>
        <w:ind/>
        <w:jc w:val="both"/>
        <w:rPr>
          <w:rFonts w:ascii="Arial" w:hAnsi="Arial"/>
        </w:rPr>
      </w:pPr>
      <w:r>
        <w:rPr>
          <w:rFonts w:ascii="Arial" w:hAnsi="Arial"/>
        </w:rPr>
        <w:t>Расчетная стоимость оказанных услуг составляет:</w:t>
      </w:r>
    </w:p>
    <w:tbl>
      <w:tblPr>
        <w:tblStyle w:val="Style_4"/>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563"/>
        <w:gridCol w:w="3827"/>
        <w:gridCol w:w="1984"/>
        <w:gridCol w:w="1985"/>
        <w:gridCol w:w="1672"/>
      </w:tblGrid>
      <w:tr>
        <w:tc>
          <w:tcPr>
            <w:tcW w:type="dxa" w:w="563"/>
            <w:tcBorders>
              <w:top w:color="000000" w:sz="4" w:val="single"/>
              <w:left w:color="000000" w:sz="4" w:val="single"/>
              <w:bottom w:color="000000" w:sz="4" w:val="single"/>
              <w:right w:color="000000" w:sz="4" w:val="single"/>
            </w:tcBorders>
            <w:vAlign w:val="center"/>
          </w:tcPr>
          <w:p w14:paraId="E9010000">
            <w:pPr>
              <w:ind/>
              <w:jc w:val="center"/>
              <w:rPr>
                <w:rFonts w:ascii="Arial" w:hAnsi="Arial"/>
              </w:rPr>
            </w:pPr>
            <w:r>
              <w:rPr>
                <w:rFonts w:ascii="Arial" w:hAnsi="Arial"/>
              </w:rPr>
              <w:t>№</w:t>
            </w:r>
          </w:p>
          <w:p w14:paraId="EA010000">
            <w:pPr>
              <w:ind/>
              <w:jc w:val="center"/>
              <w:rPr>
                <w:rFonts w:ascii="Arial" w:hAnsi="Arial"/>
              </w:rPr>
            </w:pPr>
            <w:r>
              <w:rPr>
                <w:rFonts w:ascii="Arial" w:hAnsi="Arial"/>
              </w:rPr>
              <w:t>п/п</w:t>
            </w:r>
          </w:p>
        </w:tc>
        <w:tc>
          <w:tcPr>
            <w:tcW w:type="dxa" w:w="3827"/>
            <w:tcBorders>
              <w:top w:color="000000" w:sz="4" w:val="single"/>
              <w:left w:color="000000" w:sz="4" w:val="single"/>
              <w:bottom w:color="000000" w:sz="4" w:val="single"/>
              <w:right w:color="000000" w:sz="4" w:val="single"/>
            </w:tcBorders>
            <w:vAlign w:val="center"/>
          </w:tcPr>
          <w:p w14:paraId="EB010000">
            <w:pPr>
              <w:ind/>
              <w:jc w:val="center"/>
              <w:rPr>
                <w:rFonts w:ascii="Arial" w:hAnsi="Arial"/>
              </w:rPr>
            </w:pPr>
            <w:r>
              <w:rPr>
                <w:rFonts w:ascii="Arial" w:hAnsi="Arial"/>
              </w:rPr>
              <w:t xml:space="preserve">Факт обращения гражданина </w:t>
            </w:r>
          </w:p>
        </w:tc>
        <w:tc>
          <w:tcPr>
            <w:tcW w:type="dxa" w:w="1984"/>
            <w:tcBorders>
              <w:top w:color="000000" w:sz="4" w:val="single"/>
              <w:left w:color="000000" w:sz="4" w:val="single"/>
              <w:bottom w:color="000000" w:sz="4" w:val="single"/>
              <w:right w:color="000000" w:sz="4" w:val="single"/>
            </w:tcBorders>
            <w:vAlign w:val="center"/>
          </w:tcPr>
          <w:p w14:paraId="EC010000">
            <w:pPr>
              <w:ind/>
              <w:jc w:val="center"/>
              <w:rPr>
                <w:rFonts w:ascii="Arial" w:hAnsi="Arial"/>
              </w:rPr>
            </w:pPr>
            <w:r>
              <w:rPr>
                <w:rFonts w:ascii="Arial" w:hAnsi="Arial"/>
              </w:rPr>
              <w:t>Количество эффективных контактов</w:t>
            </w:r>
          </w:p>
        </w:tc>
        <w:tc>
          <w:tcPr>
            <w:tcW w:type="dxa" w:w="1985"/>
            <w:tcBorders>
              <w:top w:color="000000" w:sz="4" w:val="single"/>
              <w:left w:color="000000" w:sz="4" w:val="single"/>
              <w:bottom w:color="000000" w:sz="4" w:val="single"/>
              <w:right w:color="000000" w:sz="4" w:val="single"/>
            </w:tcBorders>
            <w:vAlign w:val="center"/>
          </w:tcPr>
          <w:p w14:paraId="ED010000">
            <w:pPr>
              <w:ind/>
              <w:jc w:val="center"/>
              <w:rPr>
                <w:rFonts w:ascii="Arial" w:hAnsi="Arial"/>
              </w:rPr>
            </w:pPr>
            <w:r>
              <w:rPr>
                <w:rFonts w:ascii="Arial" w:hAnsi="Arial"/>
              </w:rPr>
              <w:t>Стоимость 1 эффективного контакта</w:t>
            </w:r>
          </w:p>
        </w:tc>
        <w:tc>
          <w:tcPr>
            <w:tcW w:type="dxa" w:w="1672"/>
            <w:tcBorders>
              <w:top w:color="000000" w:sz="4" w:val="single"/>
              <w:left w:color="000000" w:sz="4" w:val="single"/>
              <w:bottom w:color="000000" w:sz="4" w:val="single"/>
              <w:right w:color="000000" w:sz="4" w:val="single"/>
            </w:tcBorders>
            <w:vAlign w:val="center"/>
          </w:tcPr>
          <w:p w14:paraId="EE010000">
            <w:pPr>
              <w:ind/>
              <w:jc w:val="center"/>
              <w:rPr>
                <w:rFonts w:ascii="Arial" w:hAnsi="Arial"/>
              </w:rPr>
            </w:pPr>
            <w:r>
              <w:rPr>
                <w:rFonts w:ascii="Arial" w:hAnsi="Arial"/>
              </w:rPr>
              <w:t>Итого</w:t>
            </w:r>
          </w:p>
        </w:tc>
      </w:tr>
      <w:tr>
        <w:trPr>
          <w:trHeight w:hRule="atLeast" w:val="559"/>
        </w:trPr>
        <w:tc>
          <w:tcPr>
            <w:tcW w:type="dxa" w:w="563"/>
            <w:tcBorders>
              <w:top w:color="000000" w:sz="4" w:val="single"/>
              <w:left w:color="000000" w:sz="4" w:val="single"/>
              <w:bottom w:color="000000" w:sz="4" w:val="single"/>
              <w:right w:color="000000" w:sz="4" w:val="single"/>
            </w:tcBorders>
          </w:tcPr>
          <w:p w14:paraId="EF010000">
            <w:pPr>
              <w:ind/>
              <w:jc w:val="both"/>
              <w:rPr>
                <w:rFonts w:ascii="Arial" w:hAnsi="Arial"/>
              </w:rPr>
            </w:pPr>
            <w:r>
              <w:rPr>
                <w:rFonts w:ascii="Arial" w:hAnsi="Arial"/>
              </w:rPr>
              <w:t>1</w:t>
            </w:r>
          </w:p>
        </w:tc>
        <w:tc>
          <w:tcPr>
            <w:tcW w:type="dxa" w:w="3827"/>
            <w:tcBorders>
              <w:top w:color="000000" w:sz="4" w:val="single"/>
              <w:left w:color="000000" w:sz="4" w:val="single"/>
              <w:bottom w:color="000000" w:sz="4" w:val="single"/>
              <w:right w:color="000000" w:sz="4" w:val="single"/>
            </w:tcBorders>
          </w:tcPr>
          <w:p w14:paraId="F0010000">
            <w:pPr>
              <w:ind/>
              <w:jc w:val="both"/>
              <w:rPr>
                <w:rFonts w:ascii="Arial" w:hAnsi="Arial"/>
              </w:rPr>
            </w:pPr>
            <w:r>
              <w:rPr>
                <w:rFonts w:ascii="Arial" w:hAnsi="Arial"/>
              </w:rPr>
              <w:t>Ранее незастрахованного Принципалом</w:t>
            </w:r>
          </w:p>
        </w:tc>
        <w:tc>
          <w:tcPr>
            <w:tcW w:type="dxa" w:w="1984"/>
            <w:tcBorders>
              <w:top w:color="000000" w:sz="4" w:val="single"/>
              <w:left w:color="000000" w:sz="4" w:val="single"/>
              <w:bottom w:color="000000" w:sz="4" w:val="single"/>
              <w:right w:color="000000" w:sz="4" w:val="single"/>
            </w:tcBorders>
          </w:tcPr>
          <w:p w14:paraId="F1010000">
            <w:pPr>
              <w:ind/>
              <w:jc w:val="both"/>
              <w:rPr>
                <w:rFonts w:ascii="Arial" w:hAnsi="Arial"/>
              </w:rPr>
            </w:pPr>
          </w:p>
        </w:tc>
        <w:tc>
          <w:tcPr>
            <w:tcW w:type="dxa" w:w="1985"/>
            <w:tcBorders>
              <w:top w:color="000000" w:sz="4" w:val="single"/>
              <w:left w:color="000000" w:sz="4" w:val="single"/>
              <w:bottom w:color="000000" w:sz="4" w:val="single"/>
              <w:right w:color="000000" w:sz="4" w:val="single"/>
            </w:tcBorders>
          </w:tcPr>
          <w:p w14:paraId="F2010000">
            <w:pPr>
              <w:ind/>
              <w:jc w:val="both"/>
              <w:rPr>
                <w:rFonts w:ascii="Arial" w:hAnsi="Arial"/>
              </w:rPr>
            </w:pPr>
          </w:p>
        </w:tc>
        <w:tc>
          <w:tcPr>
            <w:tcW w:type="dxa" w:w="1672"/>
            <w:tcBorders>
              <w:top w:color="000000" w:sz="4" w:val="single"/>
              <w:left w:color="000000" w:sz="4" w:val="single"/>
              <w:bottom w:color="000000" w:sz="4" w:val="single"/>
              <w:right w:color="000000" w:sz="4" w:val="single"/>
            </w:tcBorders>
          </w:tcPr>
          <w:p w14:paraId="F3010000">
            <w:pPr>
              <w:ind/>
              <w:jc w:val="both"/>
              <w:rPr>
                <w:rFonts w:ascii="Arial" w:hAnsi="Arial"/>
              </w:rPr>
            </w:pPr>
          </w:p>
        </w:tc>
      </w:tr>
      <w:tr>
        <w:tc>
          <w:tcPr>
            <w:tcW w:type="dxa" w:w="563"/>
            <w:tcBorders>
              <w:top w:color="000000" w:sz="4" w:val="single"/>
              <w:left w:color="000000" w:sz="4" w:val="single"/>
              <w:bottom w:color="000000" w:sz="4" w:val="single"/>
              <w:right w:color="000000" w:sz="4" w:val="single"/>
            </w:tcBorders>
          </w:tcPr>
          <w:p w14:paraId="F4010000">
            <w:pPr>
              <w:ind/>
              <w:jc w:val="both"/>
              <w:rPr>
                <w:rFonts w:ascii="Arial" w:hAnsi="Arial"/>
              </w:rPr>
            </w:pPr>
            <w:r>
              <w:rPr>
                <w:rFonts w:ascii="Arial" w:hAnsi="Arial"/>
              </w:rPr>
              <w:t>2</w:t>
            </w:r>
          </w:p>
        </w:tc>
        <w:tc>
          <w:tcPr>
            <w:tcW w:type="dxa" w:w="3827"/>
            <w:tcBorders>
              <w:top w:color="000000" w:sz="4" w:val="single"/>
              <w:left w:color="000000" w:sz="4" w:val="single"/>
              <w:bottom w:color="000000" w:sz="4" w:val="single"/>
              <w:right w:color="000000" w:sz="4" w:val="single"/>
            </w:tcBorders>
          </w:tcPr>
          <w:p w14:paraId="F5010000">
            <w:pPr>
              <w:ind/>
              <w:jc w:val="both"/>
              <w:rPr>
                <w:rFonts w:ascii="Arial" w:hAnsi="Arial"/>
              </w:rPr>
            </w:pPr>
            <w:r>
              <w:rPr>
                <w:rFonts w:ascii="Arial" w:hAnsi="Arial"/>
              </w:rPr>
              <w:t>Ранее застрахованного Принципалом владельца полиса ОМС «старого» образца</w:t>
            </w:r>
          </w:p>
        </w:tc>
        <w:tc>
          <w:tcPr>
            <w:tcW w:type="dxa" w:w="1984"/>
            <w:tcBorders>
              <w:top w:color="000000" w:sz="4" w:val="single"/>
              <w:left w:color="000000" w:sz="4" w:val="single"/>
              <w:bottom w:color="000000" w:sz="4" w:val="single"/>
              <w:right w:color="000000" w:sz="4" w:val="single"/>
            </w:tcBorders>
          </w:tcPr>
          <w:p w14:paraId="F6010000">
            <w:pPr>
              <w:ind/>
              <w:jc w:val="both"/>
              <w:rPr>
                <w:rFonts w:ascii="Arial" w:hAnsi="Arial"/>
              </w:rPr>
            </w:pPr>
          </w:p>
        </w:tc>
        <w:tc>
          <w:tcPr>
            <w:tcW w:type="dxa" w:w="1985"/>
            <w:tcBorders>
              <w:top w:color="000000" w:sz="4" w:val="single"/>
              <w:left w:color="000000" w:sz="4" w:val="single"/>
              <w:bottom w:color="000000" w:sz="4" w:val="single"/>
              <w:right w:color="000000" w:sz="4" w:val="single"/>
            </w:tcBorders>
          </w:tcPr>
          <w:p w14:paraId="F7010000">
            <w:pPr>
              <w:ind/>
              <w:jc w:val="both"/>
              <w:rPr>
                <w:rFonts w:ascii="Arial" w:hAnsi="Arial"/>
              </w:rPr>
            </w:pPr>
          </w:p>
        </w:tc>
        <w:tc>
          <w:tcPr>
            <w:tcW w:type="dxa" w:w="1672"/>
            <w:tcBorders>
              <w:top w:color="000000" w:sz="4" w:val="single"/>
              <w:left w:color="000000" w:sz="4" w:val="single"/>
              <w:bottom w:color="000000" w:sz="4" w:val="single"/>
              <w:right w:color="000000" w:sz="4" w:val="single"/>
            </w:tcBorders>
          </w:tcPr>
          <w:p w14:paraId="F8010000">
            <w:pPr>
              <w:ind/>
              <w:jc w:val="both"/>
              <w:rPr>
                <w:rFonts w:ascii="Arial" w:hAnsi="Arial"/>
              </w:rPr>
            </w:pPr>
          </w:p>
        </w:tc>
      </w:tr>
      <w:tr>
        <w:tc>
          <w:tcPr>
            <w:tcW w:type="dxa" w:w="563"/>
            <w:tcBorders>
              <w:top w:color="000000" w:sz="4" w:val="single"/>
              <w:left w:color="000000" w:sz="4" w:val="single"/>
              <w:bottom w:color="000000" w:sz="4" w:val="single"/>
              <w:right w:color="000000" w:sz="4" w:val="single"/>
            </w:tcBorders>
          </w:tcPr>
          <w:p w14:paraId="F9010000">
            <w:pPr>
              <w:ind/>
              <w:jc w:val="both"/>
              <w:rPr>
                <w:rFonts w:ascii="Arial" w:hAnsi="Arial"/>
              </w:rPr>
            </w:pPr>
            <w:r>
              <w:rPr>
                <w:rFonts w:ascii="Arial" w:hAnsi="Arial"/>
              </w:rPr>
              <w:t>3</w:t>
            </w:r>
          </w:p>
        </w:tc>
        <w:tc>
          <w:tcPr>
            <w:tcW w:type="dxa" w:w="3827"/>
            <w:tcBorders>
              <w:top w:color="000000" w:sz="4" w:val="single"/>
              <w:left w:color="000000" w:sz="4" w:val="single"/>
              <w:bottom w:color="000000" w:sz="4" w:val="single"/>
              <w:right w:color="000000" w:sz="4" w:val="single"/>
            </w:tcBorders>
          </w:tcPr>
          <w:p w14:paraId="FA010000">
            <w:pPr>
              <w:ind/>
              <w:jc w:val="both"/>
              <w:rPr>
                <w:rFonts w:ascii="Arial" w:hAnsi="Arial"/>
              </w:rPr>
            </w:pPr>
            <w:r>
              <w:rPr>
                <w:rFonts w:ascii="Arial" w:hAnsi="Arial"/>
              </w:rPr>
              <w:t>Ранее застрахованного Принципалом обратившегося с заявлением о переоформлении полиса ОМС</w:t>
            </w:r>
          </w:p>
        </w:tc>
        <w:tc>
          <w:tcPr>
            <w:tcW w:type="dxa" w:w="1984"/>
            <w:tcBorders>
              <w:top w:color="000000" w:sz="4" w:val="single"/>
              <w:left w:color="000000" w:sz="4" w:val="single"/>
              <w:bottom w:color="000000" w:sz="4" w:val="single"/>
              <w:right w:color="000000" w:sz="4" w:val="single"/>
            </w:tcBorders>
          </w:tcPr>
          <w:p w14:paraId="FB010000">
            <w:pPr>
              <w:ind/>
              <w:jc w:val="both"/>
              <w:rPr>
                <w:rFonts w:ascii="Arial" w:hAnsi="Arial"/>
              </w:rPr>
            </w:pPr>
          </w:p>
        </w:tc>
        <w:tc>
          <w:tcPr>
            <w:tcW w:type="dxa" w:w="1985"/>
            <w:tcBorders>
              <w:top w:color="000000" w:sz="4" w:val="single"/>
              <w:left w:color="000000" w:sz="4" w:val="single"/>
              <w:bottom w:color="000000" w:sz="4" w:val="single"/>
              <w:right w:color="000000" w:sz="4" w:val="single"/>
            </w:tcBorders>
          </w:tcPr>
          <w:p w14:paraId="FC010000">
            <w:pPr>
              <w:ind/>
              <w:jc w:val="both"/>
              <w:rPr>
                <w:rFonts w:ascii="Arial" w:hAnsi="Arial"/>
              </w:rPr>
            </w:pPr>
          </w:p>
        </w:tc>
        <w:tc>
          <w:tcPr>
            <w:tcW w:type="dxa" w:w="1672"/>
            <w:tcBorders>
              <w:top w:color="000000" w:sz="4" w:val="single"/>
              <w:left w:color="000000" w:sz="4" w:val="single"/>
              <w:bottom w:color="000000" w:sz="4" w:val="single"/>
              <w:right w:color="000000" w:sz="4" w:val="single"/>
            </w:tcBorders>
          </w:tcPr>
          <w:p w14:paraId="FD010000">
            <w:pPr>
              <w:ind/>
              <w:jc w:val="both"/>
              <w:rPr>
                <w:rFonts w:ascii="Arial" w:hAnsi="Arial"/>
              </w:rPr>
            </w:pPr>
          </w:p>
        </w:tc>
      </w:tr>
      <w:tr>
        <w:trPr>
          <w:trHeight w:hRule="atLeast" w:val="470"/>
        </w:trPr>
        <w:tc>
          <w:tcPr>
            <w:tcW w:type="dxa" w:w="563"/>
            <w:tcBorders>
              <w:top w:color="000000" w:sz="4" w:val="single"/>
              <w:left w:color="000000" w:sz="4" w:val="single"/>
              <w:bottom w:color="000000" w:sz="4" w:val="single"/>
              <w:right w:color="000000" w:sz="4" w:val="single"/>
            </w:tcBorders>
            <w:vAlign w:val="center"/>
          </w:tcPr>
          <w:p w14:paraId="FE010000">
            <w:pPr>
              <w:ind/>
              <w:jc w:val="both"/>
              <w:rPr>
                <w:rFonts w:ascii="Arial" w:hAnsi="Arial"/>
              </w:rPr>
            </w:pPr>
            <w:r>
              <w:rPr>
                <w:rFonts w:ascii="Arial" w:hAnsi="Arial"/>
              </w:rPr>
              <w:t>4</w:t>
            </w:r>
          </w:p>
        </w:tc>
        <w:tc>
          <w:tcPr>
            <w:tcW w:type="dxa" w:w="3827"/>
            <w:tcBorders>
              <w:top w:color="000000" w:sz="4" w:val="single"/>
              <w:left w:color="000000" w:sz="4" w:val="single"/>
              <w:bottom w:color="000000" w:sz="4" w:val="single"/>
              <w:right w:color="000000" w:sz="4" w:val="single"/>
            </w:tcBorders>
            <w:vAlign w:val="center"/>
          </w:tcPr>
          <w:p w14:paraId="FF010000">
            <w:pPr>
              <w:rPr>
                <w:rFonts w:ascii="Arial" w:hAnsi="Arial"/>
              </w:rPr>
            </w:pPr>
            <w:r>
              <w:rPr>
                <w:rFonts w:ascii="Arial" w:hAnsi="Arial"/>
              </w:rPr>
              <w:t>Ранее застрахованного Принципалом обратившегося с запросом на предоставление выписки из ЕРЗЛ сведений о полисе ОМС</w:t>
            </w:r>
          </w:p>
        </w:tc>
        <w:tc>
          <w:tcPr>
            <w:tcW w:type="dxa" w:w="1984"/>
            <w:tcBorders>
              <w:top w:color="000000" w:sz="4" w:val="single"/>
              <w:left w:color="000000" w:sz="4" w:val="single"/>
              <w:bottom w:color="000000" w:sz="4" w:val="single"/>
              <w:right w:color="000000" w:sz="4" w:val="single"/>
            </w:tcBorders>
            <w:vAlign w:val="center"/>
          </w:tcPr>
          <w:p w14:paraId="00020000">
            <w:pPr>
              <w:ind/>
              <w:jc w:val="both"/>
              <w:rPr>
                <w:rFonts w:ascii="Arial" w:hAnsi="Arial"/>
              </w:rPr>
            </w:pPr>
          </w:p>
        </w:tc>
        <w:tc>
          <w:tcPr>
            <w:tcW w:type="dxa" w:w="1985"/>
            <w:tcBorders>
              <w:top w:color="000000" w:sz="4" w:val="single"/>
              <w:left w:color="000000" w:sz="4" w:val="single"/>
              <w:bottom w:color="000000" w:sz="4" w:val="single"/>
              <w:right w:color="000000" w:sz="4" w:val="single"/>
            </w:tcBorders>
            <w:vAlign w:val="center"/>
          </w:tcPr>
          <w:p w14:paraId="01020000">
            <w:pPr>
              <w:ind/>
              <w:jc w:val="both"/>
              <w:rPr>
                <w:rFonts w:ascii="Arial" w:hAnsi="Arial"/>
              </w:rPr>
            </w:pPr>
          </w:p>
        </w:tc>
        <w:tc>
          <w:tcPr>
            <w:tcW w:type="dxa" w:w="1672"/>
            <w:tcBorders>
              <w:top w:color="000000" w:sz="4" w:val="single"/>
              <w:left w:color="000000" w:sz="4" w:val="single"/>
              <w:bottom w:color="000000" w:sz="4" w:val="single"/>
              <w:right w:color="000000" w:sz="4" w:val="single"/>
            </w:tcBorders>
            <w:vAlign w:val="center"/>
          </w:tcPr>
          <w:p w14:paraId="02020000">
            <w:pPr>
              <w:ind/>
              <w:jc w:val="both"/>
              <w:rPr>
                <w:rFonts w:ascii="Arial" w:hAnsi="Arial"/>
              </w:rPr>
            </w:pPr>
          </w:p>
        </w:tc>
      </w:tr>
      <w:tr>
        <w:trPr>
          <w:trHeight w:hRule="atLeast" w:val="470"/>
        </w:trPr>
        <w:tc>
          <w:tcPr>
            <w:tcW w:type="dxa" w:w="563"/>
            <w:tcBorders>
              <w:top w:color="000000" w:sz="4" w:val="single"/>
              <w:left w:color="000000" w:sz="4" w:val="single"/>
              <w:bottom w:color="000000" w:sz="4" w:val="single"/>
              <w:right w:color="000000" w:sz="4" w:val="single"/>
            </w:tcBorders>
            <w:vAlign w:val="center"/>
          </w:tcPr>
          <w:p w14:paraId="03020000">
            <w:pPr>
              <w:ind/>
              <w:jc w:val="both"/>
              <w:rPr>
                <w:rFonts w:ascii="Arial" w:hAnsi="Arial"/>
              </w:rPr>
            </w:pPr>
          </w:p>
        </w:tc>
        <w:tc>
          <w:tcPr>
            <w:tcW w:type="dxa" w:w="3827"/>
            <w:tcBorders>
              <w:top w:color="000000" w:sz="4" w:val="single"/>
              <w:left w:color="000000" w:sz="4" w:val="single"/>
              <w:bottom w:color="000000" w:sz="4" w:val="single"/>
              <w:right w:color="000000" w:sz="4" w:val="single"/>
            </w:tcBorders>
            <w:vAlign w:val="center"/>
          </w:tcPr>
          <w:p w14:paraId="04020000">
            <w:pPr>
              <w:ind/>
              <w:jc w:val="center"/>
              <w:rPr>
                <w:rFonts w:ascii="Arial" w:hAnsi="Arial"/>
              </w:rPr>
            </w:pPr>
            <w:r>
              <w:rPr>
                <w:rFonts w:ascii="Arial" w:hAnsi="Arial"/>
              </w:rPr>
              <w:t>ИТОГО</w:t>
            </w:r>
          </w:p>
        </w:tc>
        <w:tc>
          <w:tcPr>
            <w:tcW w:type="dxa" w:w="1984"/>
            <w:tcBorders>
              <w:top w:color="000000" w:sz="4" w:val="single"/>
              <w:left w:color="000000" w:sz="4" w:val="single"/>
              <w:bottom w:color="000000" w:sz="4" w:val="single"/>
              <w:right w:color="000000" w:sz="4" w:val="single"/>
            </w:tcBorders>
            <w:vAlign w:val="center"/>
          </w:tcPr>
          <w:p w14:paraId="05020000">
            <w:pPr>
              <w:ind/>
              <w:jc w:val="both"/>
              <w:rPr>
                <w:rFonts w:ascii="Arial" w:hAnsi="Arial"/>
              </w:rPr>
            </w:pPr>
          </w:p>
        </w:tc>
        <w:tc>
          <w:tcPr>
            <w:tcW w:type="dxa" w:w="1985"/>
            <w:tcBorders>
              <w:top w:color="000000" w:sz="4" w:val="single"/>
              <w:left w:color="000000" w:sz="4" w:val="single"/>
              <w:bottom w:color="000000" w:sz="4" w:val="single"/>
              <w:right w:color="000000" w:sz="4" w:val="single"/>
            </w:tcBorders>
            <w:vAlign w:val="center"/>
          </w:tcPr>
          <w:p w14:paraId="06020000">
            <w:pPr>
              <w:ind/>
              <w:jc w:val="both"/>
              <w:rPr>
                <w:rFonts w:ascii="Arial" w:hAnsi="Arial"/>
              </w:rPr>
            </w:pPr>
          </w:p>
        </w:tc>
        <w:tc>
          <w:tcPr>
            <w:tcW w:type="dxa" w:w="1672"/>
            <w:tcBorders>
              <w:top w:color="000000" w:sz="4" w:val="single"/>
              <w:left w:color="000000" w:sz="4" w:val="single"/>
              <w:bottom w:color="000000" w:sz="4" w:val="single"/>
              <w:right w:color="000000" w:sz="4" w:val="single"/>
            </w:tcBorders>
            <w:vAlign w:val="center"/>
          </w:tcPr>
          <w:p w14:paraId="07020000">
            <w:pPr>
              <w:ind/>
              <w:jc w:val="both"/>
              <w:rPr>
                <w:rFonts w:ascii="Arial" w:hAnsi="Arial"/>
              </w:rPr>
            </w:pPr>
          </w:p>
        </w:tc>
      </w:tr>
    </w:tbl>
    <w:p w14:paraId="08020000">
      <w:pPr>
        <w:ind w:firstLine="540" w:left="0"/>
        <w:jc w:val="both"/>
        <w:rPr>
          <w:rFonts w:ascii="Arial" w:hAnsi="Arial"/>
        </w:rPr>
      </w:pPr>
    </w:p>
    <w:p w14:paraId="09020000">
      <w:pPr>
        <w:ind/>
        <w:jc w:val="both"/>
        <w:rPr>
          <w:rFonts w:ascii="Arial" w:hAnsi="Arial"/>
        </w:rPr>
      </w:pPr>
    </w:p>
    <w:p w14:paraId="0A020000">
      <w:pPr>
        <w:ind/>
        <w:jc w:val="both"/>
        <w:rPr>
          <w:rFonts w:ascii="Arial" w:hAnsi="Arial"/>
        </w:rPr>
      </w:pPr>
      <w:r>
        <w:rPr>
          <w:rFonts w:ascii="Arial" w:hAnsi="Arial"/>
        </w:rPr>
        <w:t xml:space="preserve">ИТОГО сумма к оплате ___________ (_________________________________) руб. 00 коп., включая НДС. </w:t>
      </w:r>
    </w:p>
    <w:p w14:paraId="0B020000">
      <w:pPr>
        <w:ind w:firstLine="540" w:left="0"/>
        <w:jc w:val="both"/>
        <w:rPr>
          <w:rFonts w:ascii="Arial" w:hAnsi="Arial"/>
        </w:rPr>
      </w:pPr>
    </w:p>
    <w:p w14:paraId="0C020000">
      <w:pPr>
        <w:ind w:firstLine="540" w:left="0"/>
        <w:jc w:val="both"/>
        <w:rPr>
          <w:rFonts w:ascii="Arial" w:hAnsi="Arial"/>
        </w:rPr>
      </w:pPr>
      <w:r>
        <w:rPr>
          <w:rFonts w:ascii="Arial" w:hAnsi="Arial"/>
        </w:rPr>
        <w:t xml:space="preserve">Агент: </w:t>
      </w:r>
      <w:r>
        <w:rPr>
          <w:rFonts w:ascii="Arial" w:hAnsi="Arial"/>
        </w:rPr>
        <w:tab/>
      </w:r>
      <w:r>
        <w:rPr>
          <w:rFonts w:ascii="Arial" w:hAnsi="Arial"/>
        </w:rPr>
        <w:tab/>
      </w:r>
      <w:r>
        <w:rPr>
          <w:rFonts w:ascii="Arial" w:hAnsi="Arial"/>
        </w:rPr>
        <w:t xml:space="preserve">______________/________________________ </w:t>
      </w:r>
    </w:p>
    <w:p w14:paraId="0D020000">
      <w:pPr>
        <w:ind w:firstLine="540" w:left="0"/>
        <w:jc w:val="both"/>
        <w:rPr>
          <w:rFonts w:ascii="Arial" w:hAnsi="Arial"/>
        </w:rPr>
      </w:pPr>
      <w:r>
        <w:rPr>
          <w:rFonts w:ascii="Arial" w:hAnsi="Arial"/>
        </w:rPr>
        <w:tab/>
      </w:r>
      <w:r>
        <w:rPr>
          <w:rFonts w:ascii="Arial" w:hAnsi="Arial"/>
        </w:rPr>
        <w:tab/>
      </w:r>
      <w:r>
        <w:rPr>
          <w:rFonts w:ascii="Arial" w:hAnsi="Arial"/>
        </w:rPr>
        <w:tab/>
      </w:r>
      <w:r>
        <w:rPr>
          <w:rFonts w:ascii="Arial" w:hAnsi="Arial"/>
        </w:rPr>
        <w:tab/>
      </w:r>
      <w:r>
        <w:rPr>
          <w:rFonts w:ascii="Arial" w:hAnsi="Arial"/>
        </w:rPr>
        <w:t>(подпись)</w:t>
      </w:r>
      <w:r>
        <w:rPr>
          <w:rFonts w:ascii="Arial" w:hAnsi="Arial"/>
        </w:rPr>
        <w:tab/>
      </w:r>
      <w:r>
        <w:rPr>
          <w:rFonts w:ascii="Arial" w:hAnsi="Arial"/>
        </w:rPr>
        <w:t xml:space="preserve">      </w:t>
      </w:r>
      <w:r>
        <w:rPr>
          <w:rFonts w:ascii="Arial" w:hAnsi="Arial"/>
        </w:rPr>
        <w:t xml:space="preserve">   (</w:t>
      </w:r>
      <w:r>
        <w:rPr>
          <w:rFonts w:ascii="Arial" w:hAnsi="Arial"/>
        </w:rPr>
        <w:t>расшифровка подписи)</w:t>
      </w:r>
    </w:p>
    <w:p w14:paraId="0E020000">
      <w:pPr>
        <w:ind w:firstLine="0" w:left="540"/>
        <w:rPr>
          <w:rFonts w:ascii="Arial" w:hAnsi="Arial"/>
        </w:rPr>
      </w:pPr>
      <w:r>
        <w:rPr>
          <w:rFonts w:ascii="Arial" w:hAnsi="Arial"/>
        </w:rPr>
        <w:t>М.П.</w:t>
      </w:r>
    </w:p>
    <w:p w14:paraId="0F020000">
      <w:pPr>
        <w:ind w:firstLine="540" w:left="0"/>
        <w:jc w:val="both"/>
        <w:rPr>
          <w:rFonts w:ascii="Arial" w:hAnsi="Arial"/>
        </w:rPr>
      </w:pPr>
    </w:p>
    <w:p w14:paraId="10020000">
      <w:pPr>
        <w:ind w:firstLine="540" w:left="0"/>
        <w:jc w:val="both"/>
        <w:rPr>
          <w:rFonts w:ascii="Arial" w:hAnsi="Arial"/>
        </w:rPr>
      </w:pPr>
      <w:r>
        <w:rPr>
          <w:rFonts w:ascii="Arial" w:hAnsi="Arial"/>
        </w:rPr>
        <w:t>Принципал</w:t>
      </w:r>
      <w:r>
        <w:rPr>
          <w:rFonts w:ascii="Arial" w:hAnsi="Arial"/>
        </w:rPr>
        <w:tab/>
      </w:r>
      <w:r>
        <w:rPr>
          <w:rFonts w:ascii="Arial" w:hAnsi="Arial"/>
        </w:rPr>
        <w:tab/>
      </w:r>
      <w:r>
        <w:rPr>
          <w:rFonts w:ascii="Arial" w:hAnsi="Arial"/>
        </w:rPr>
        <w:t xml:space="preserve">______________/________________________ </w:t>
      </w:r>
    </w:p>
    <w:p w14:paraId="11020000">
      <w:pPr>
        <w:ind w:firstLine="540" w:left="0"/>
        <w:jc w:val="both"/>
        <w:rPr>
          <w:rFonts w:ascii="Arial" w:hAnsi="Arial"/>
        </w:rPr>
      </w:pPr>
      <w:r>
        <w:rPr>
          <w:rFonts w:ascii="Arial" w:hAnsi="Arial"/>
        </w:rPr>
        <w:tab/>
      </w:r>
      <w:r>
        <w:rPr>
          <w:rFonts w:ascii="Arial" w:hAnsi="Arial"/>
        </w:rPr>
        <w:tab/>
      </w:r>
      <w:r>
        <w:rPr>
          <w:rFonts w:ascii="Arial" w:hAnsi="Arial"/>
        </w:rPr>
        <w:tab/>
      </w:r>
      <w:r>
        <w:rPr>
          <w:rFonts w:ascii="Arial" w:hAnsi="Arial"/>
        </w:rPr>
        <w:tab/>
      </w:r>
      <w:r>
        <w:rPr>
          <w:rFonts w:ascii="Arial" w:hAnsi="Arial"/>
        </w:rPr>
        <w:t>(</w:t>
      </w:r>
      <w:r>
        <w:rPr>
          <w:rFonts w:ascii="Arial" w:hAnsi="Arial"/>
        </w:rPr>
        <w:t xml:space="preserve">подпись)   </w:t>
      </w:r>
      <w:r>
        <w:rPr>
          <w:rFonts w:ascii="Arial" w:hAnsi="Arial"/>
        </w:rPr>
        <w:t xml:space="preserve">                (расшифровка подписи)</w:t>
      </w:r>
    </w:p>
    <w:p w14:paraId="12020000">
      <w:pPr>
        <w:ind w:firstLine="0" w:left="540"/>
        <w:rPr>
          <w:rFonts w:ascii="Arial" w:hAnsi="Arial"/>
        </w:rPr>
      </w:pPr>
      <w:r>
        <w:rPr>
          <w:rFonts w:ascii="Arial" w:hAnsi="Arial"/>
        </w:rPr>
        <w:t>М.П.</w:t>
      </w:r>
    </w:p>
    <w:p w14:paraId="13020000">
      <w:pPr>
        <w:spacing w:after="0"/>
        <w:ind w:right="182"/>
        <w:jc w:val="right"/>
        <w:rPr>
          <w:rFonts w:ascii="Times New Roman" w:hAnsi="Times New Roman"/>
          <w:sz w:val="24"/>
        </w:rPr>
      </w:pPr>
    </w:p>
    <w:p w14:paraId="14020000">
      <w:pPr>
        <w:spacing w:after="0"/>
        <w:ind w:right="182"/>
        <w:jc w:val="right"/>
      </w:pPr>
      <w:r>
        <w:rPr>
          <w:rFonts w:ascii="Times New Roman" w:hAnsi="Times New Roman"/>
          <w:sz w:val="24"/>
        </w:rPr>
        <w:t xml:space="preserve"> </w:t>
      </w:r>
    </w:p>
    <w:sectPr>
      <w:headerReference r:id="rId1" w:type="default"/>
      <w:pgSz w:h="16838" w:orient="portrait" w:w="11906"/>
      <w:pgMar w:bottom="940" w:footer="720" w:gutter="0" w:header="751" w:left="1191" w:right="511" w:top="1135"/>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header1.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p w14:paraId="01000000">
    <w:pPr>
      <w:spacing w:after="0"/>
      <w:ind w:firstLine="0" w:left="283"/>
    </w:pPr>
    <w:r>
      <w:rPr>
        <w:rFonts w:ascii="Times New Roman" w:hAnsi="Times New Roman"/>
        <w:sz w:val="20"/>
      </w:rPr>
      <w:t xml:space="preserve"> </w:t>
    </w:r>
  </w:p>
  <w:p w14:paraId="02000000">
    <w:pPr>
      <w:spacing w:after="0"/>
      <w:ind w:right="6"/>
      <w:jc w:val="right"/>
    </w:pPr>
    <w:r>
      <w:rPr>
        <w:rFonts w:ascii="Times New Roman" w:hAnsi="Times New Roman"/>
        <w:strike w:val="1"/>
        <w:sz w:val="20"/>
      </w:rPr>
      <w:t xml:space="preserve">                                                                                                                                                                                                    </w:t>
    </w:r>
    <w:r>
      <w:rPr>
        <w:rFonts w:ascii="Times New Roman" w:hAnsi="Times New Roman"/>
        <w:sz w:val="20"/>
      </w:rPr>
      <w:t xml:space="preserve"> </w:t>
    </w:r>
  </w:p>
</w:hdr>
</file>

<file path=word/header2.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p w14:paraId="03000000">
    <w:pPr>
      <w:spacing w:after="0"/>
      <w:ind w:firstLine="0" w:left="283"/>
    </w:pPr>
    <w:r>
      <w:rPr>
        <w:rFonts w:ascii="Times New Roman" w:hAnsi="Times New Roman"/>
        <w:sz w:val="20"/>
      </w:rPr>
      <w:t xml:space="preserve"> </w:t>
    </w:r>
  </w:p>
  <w:p w14:paraId="04000000">
    <w:pPr>
      <w:spacing w:after="0"/>
      <w:ind w:right="6"/>
      <w:jc w:val="right"/>
    </w:pPr>
    <w:r>
      <w:rPr>
        <w:rFonts w:ascii="Times New Roman" w:hAnsi="Times New Roman"/>
        <w:strike w:val="1"/>
        <w:sz w:val="20"/>
      </w:rPr>
      <w:t xml:space="preserve">                                                                                                                                                                                                    </w:t>
    </w:r>
    <w:r>
      <w:rPr>
        <w:rFonts w:ascii="Times New Roman" w:hAnsi="Times New Roman"/>
        <w:sz w:val="20"/>
      </w:rPr>
      <w:t xml:space="preserve"> </w:t>
    </w:r>
  </w:p>
</w:hdr>
</file>

<file path=word/numbering.xml><?xml version="1.0" encoding="utf-8"?>
<w:number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abstractNum w:abstractNumId="0">
    <w:lvl w:ilvl="0">
      <w:start w:val="1"/>
      <w:numFmt w:val="decimal"/>
      <w:lvlText w:val="%1."/>
      <w:lvlJc w:val="left"/>
      <w:pPr>
        <w:ind w:firstLine="0" w:left="360"/>
      </w:pPr>
      <w:rPr>
        <w:rFonts w:ascii="Times New Roman" w:hAnsi="Times New Roman"/>
        <w:b w:val="0"/>
        <w:i w:val="0"/>
        <w:strike w:val="0"/>
        <w:color w:val="000000"/>
        <w:sz w:val="22"/>
        <w:u w:color="000000" w:val="none"/>
      </w:rPr>
    </w:lvl>
    <w:lvl w:ilvl="1">
      <w:start w:val="1"/>
      <w:numFmt w:val="lowerLetter"/>
      <w:lvlText w:val="%2"/>
      <w:lvlJc w:val="left"/>
      <w:pPr>
        <w:ind w:firstLine="0" w:left="1080"/>
      </w:pPr>
      <w:rPr>
        <w:rFonts w:ascii="Times New Roman" w:hAnsi="Times New Roman"/>
        <w:b w:val="0"/>
        <w:i w:val="0"/>
        <w:strike w:val="0"/>
        <w:color w:val="000000"/>
        <w:sz w:val="22"/>
        <w:u w:color="000000" w:val="none"/>
      </w:rPr>
    </w:lvl>
    <w:lvl w:ilvl="2">
      <w:start w:val="1"/>
      <w:numFmt w:val="lowerRoman"/>
      <w:lvlText w:val="%3"/>
      <w:lvlJc w:val="left"/>
      <w:pPr>
        <w:ind w:firstLine="0" w:left="1800"/>
      </w:pPr>
      <w:rPr>
        <w:rFonts w:ascii="Times New Roman" w:hAnsi="Times New Roman"/>
        <w:b w:val="0"/>
        <w:i w:val="0"/>
        <w:strike w:val="0"/>
        <w:color w:val="000000"/>
        <w:sz w:val="22"/>
        <w:u w:color="000000" w:val="none"/>
      </w:rPr>
    </w:lvl>
    <w:lvl w:ilvl="3">
      <w:start w:val="1"/>
      <w:numFmt w:val="decimal"/>
      <w:lvlText w:val="%4"/>
      <w:lvlJc w:val="left"/>
      <w:pPr>
        <w:ind w:firstLine="0" w:left="2520"/>
      </w:pPr>
      <w:rPr>
        <w:rFonts w:ascii="Times New Roman" w:hAnsi="Times New Roman"/>
        <w:b w:val="0"/>
        <w:i w:val="0"/>
        <w:strike w:val="0"/>
        <w:color w:val="000000"/>
        <w:sz w:val="22"/>
        <w:u w:color="000000" w:val="none"/>
      </w:rPr>
    </w:lvl>
    <w:lvl w:ilvl="4">
      <w:start w:val="1"/>
      <w:numFmt w:val="lowerLetter"/>
      <w:lvlText w:val="%5"/>
      <w:lvlJc w:val="left"/>
      <w:pPr>
        <w:ind w:firstLine="0" w:left="3240"/>
      </w:pPr>
      <w:rPr>
        <w:rFonts w:ascii="Times New Roman" w:hAnsi="Times New Roman"/>
        <w:b w:val="0"/>
        <w:i w:val="0"/>
        <w:strike w:val="0"/>
        <w:color w:val="000000"/>
        <w:sz w:val="22"/>
        <w:u w:color="000000" w:val="none"/>
      </w:rPr>
    </w:lvl>
    <w:lvl w:ilvl="5">
      <w:start w:val="1"/>
      <w:numFmt w:val="lowerRoman"/>
      <w:lvlText w:val="%6"/>
      <w:lvlJc w:val="left"/>
      <w:pPr>
        <w:ind w:firstLine="0" w:left="3960"/>
      </w:pPr>
      <w:rPr>
        <w:rFonts w:ascii="Times New Roman" w:hAnsi="Times New Roman"/>
        <w:b w:val="0"/>
        <w:i w:val="0"/>
        <w:strike w:val="0"/>
        <w:color w:val="000000"/>
        <w:sz w:val="22"/>
        <w:u w:color="000000" w:val="none"/>
      </w:rPr>
    </w:lvl>
    <w:lvl w:ilvl="6">
      <w:start w:val="1"/>
      <w:numFmt w:val="decimal"/>
      <w:lvlText w:val="%7"/>
      <w:lvlJc w:val="left"/>
      <w:pPr>
        <w:ind w:firstLine="0" w:left="4680"/>
      </w:pPr>
      <w:rPr>
        <w:rFonts w:ascii="Times New Roman" w:hAnsi="Times New Roman"/>
        <w:b w:val="0"/>
        <w:i w:val="0"/>
        <w:strike w:val="0"/>
        <w:color w:val="000000"/>
        <w:sz w:val="22"/>
        <w:u w:color="000000" w:val="none"/>
      </w:rPr>
    </w:lvl>
    <w:lvl w:ilvl="7">
      <w:start w:val="1"/>
      <w:numFmt w:val="lowerLetter"/>
      <w:lvlText w:val="%8"/>
      <w:lvlJc w:val="left"/>
      <w:pPr>
        <w:ind w:firstLine="0" w:left="5400"/>
      </w:pPr>
      <w:rPr>
        <w:rFonts w:ascii="Times New Roman" w:hAnsi="Times New Roman"/>
        <w:b w:val="0"/>
        <w:i w:val="0"/>
        <w:strike w:val="0"/>
        <w:color w:val="000000"/>
        <w:sz w:val="22"/>
        <w:u w:color="000000" w:val="none"/>
      </w:rPr>
    </w:lvl>
    <w:lvl w:ilvl="8">
      <w:start w:val="1"/>
      <w:numFmt w:val="lowerRoman"/>
      <w:lvlText w:val="%9"/>
      <w:lvlJc w:val="left"/>
      <w:pPr>
        <w:ind w:firstLine="0" w:left="6120"/>
      </w:pPr>
      <w:rPr>
        <w:rFonts w:ascii="Times New Roman" w:hAnsi="Times New Roman"/>
        <w:b w:val="0"/>
        <w:i w:val="0"/>
        <w:strike w:val="0"/>
        <w:color w:val="000000"/>
        <w:sz w:val="22"/>
        <w:u w:color="000000" w:val="none"/>
      </w:rPr>
    </w:lvl>
  </w:abstractNum>
  <w:abstractNum w:abstractNumId="1">
    <w:lvl w:ilvl="0">
      <w:start w:val="7"/>
      <w:numFmt w:val="decimal"/>
      <w:lvlText w:val="%1."/>
      <w:lvlJc w:val="left"/>
      <w:pPr>
        <w:ind w:firstLine="0" w:left="360"/>
      </w:pPr>
      <w:rPr>
        <w:rFonts w:ascii="Times New Roman" w:hAnsi="Times New Roman"/>
        <w:b w:val="0"/>
        <w:i w:val="0"/>
        <w:strike w:val="0"/>
        <w:color w:val="000000"/>
        <w:sz w:val="22"/>
        <w:u w:color="000000" w:val="none"/>
      </w:rPr>
    </w:lvl>
    <w:lvl w:ilvl="1">
      <w:start w:val="1"/>
      <w:numFmt w:val="lowerLetter"/>
      <w:lvlText w:val="%2"/>
      <w:lvlJc w:val="left"/>
      <w:pPr>
        <w:ind w:firstLine="0" w:left="1080"/>
      </w:pPr>
      <w:rPr>
        <w:rFonts w:ascii="Times New Roman" w:hAnsi="Times New Roman"/>
        <w:b w:val="0"/>
        <w:i w:val="0"/>
        <w:strike w:val="0"/>
        <w:color w:val="000000"/>
        <w:sz w:val="22"/>
        <w:u w:color="000000" w:val="none"/>
      </w:rPr>
    </w:lvl>
    <w:lvl w:ilvl="2">
      <w:start w:val="1"/>
      <w:numFmt w:val="lowerRoman"/>
      <w:lvlText w:val="%3"/>
      <w:lvlJc w:val="left"/>
      <w:pPr>
        <w:ind w:firstLine="0" w:left="1800"/>
      </w:pPr>
      <w:rPr>
        <w:rFonts w:ascii="Times New Roman" w:hAnsi="Times New Roman"/>
        <w:b w:val="0"/>
        <w:i w:val="0"/>
        <w:strike w:val="0"/>
        <w:color w:val="000000"/>
        <w:sz w:val="22"/>
        <w:u w:color="000000" w:val="none"/>
      </w:rPr>
    </w:lvl>
    <w:lvl w:ilvl="3">
      <w:start w:val="1"/>
      <w:numFmt w:val="decimal"/>
      <w:lvlText w:val="%4"/>
      <w:lvlJc w:val="left"/>
      <w:pPr>
        <w:ind w:firstLine="0" w:left="2520"/>
      </w:pPr>
      <w:rPr>
        <w:rFonts w:ascii="Times New Roman" w:hAnsi="Times New Roman"/>
        <w:b w:val="0"/>
        <w:i w:val="0"/>
        <w:strike w:val="0"/>
        <w:color w:val="000000"/>
        <w:sz w:val="22"/>
        <w:u w:color="000000" w:val="none"/>
      </w:rPr>
    </w:lvl>
    <w:lvl w:ilvl="4">
      <w:start w:val="1"/>
      <w:numFmt w:val="lowerLetter"/>
      <w:lvlText w:val="%5"/>
      <w:lvlJc w:val="left"/>
      <w:pPr>
        <w:ind w:firstLine="0" w:left="3240"/>
      </w:pPr>
      <w:rPr>
        <w:rFonts w:ascii="Times New Roman" w:hAnsi="Times New Roman"/>
        <w:b w:val="0"/>
        <w:i w:val="0"/>
        <w:strike w:val="0"/>
        <w:color w:val="000000"/>
        <w:sz w:val="22"/>
        <w:u w:color="000000" w:val="none"/>
      </w:rPr>
    </w:lvl>
    <w:lvl w:ilvl="5">
      <w:start w:val="1"/>
      <w:numFmt w:val="lowerRoman"/>
      <w:lvlText w:val="%6"/>
      <w:lvlJc w:val="left"/>
      <w:pPr>
        <w:ind w:firstLine="0" w:left="3960"/>
      </w:pPr>
      <w:rPr>
        <w:rFonts w:ascii="Times New Roman" w:hAnsi="Times New Roman"/>
        <w:b w:val="0"/>
        <w:i w:val="0"/>
        <w:strike w:val="0"/>
        <w:color w:val="000000"/>
        <w:sz w:val="22"/>
        <w:u w:color="000000" w:val="none"/>
      </w:rPr>
    </w:lvl>
    <w:lvl w:ilvl="6">
      <w:start w:val="1"/>
      <w:numFmt w:val="decimal"/>
      <w:lvlText w:val="%7"/>
      <w:lvlJc w:val="left"/>
      <w:pPr>
        <w:ind w:firstLine="0" w:left="4680"/>
      </w:pPr>
      <w:rPr>
        <w:rFonts w:ascii="Times New Roman" w:hAnsi="Times New Roman"/>
        <w:b w:val="0"/>
        <w:i w:val="0"/>
        <w:strike w:val="0"/>
        <w:color w:val="000000"/>
        <w:sz w:val="22"/>
        <w:u w:color="000000" w:val="none"/>
      </w:rPr>
    </w:lvl>
    <w:lvl w:ilvl="7">
      <w:start w:val="1"/>
      <w:numFmt w:val="lowerLetter"/>
      <w:lvlText w:val="%8"/>
      <w:lvlJc w:val="left"/>
      <w:pPr>
        <w:ind w:firstLine="0" w:left="5400"/>
      </w:pPr>
      <w:rPr>
        <w:rFonts w:ascii="Times New Roman" w:hAnsi="Times New Roman"/>
        <w:b w:val="0"/>
        <w:i w:val="0"/>
        <w:strike w:val="0"/>
        <w:color w:val="000000"/>
        <w:sz w:val="22"/>
        <w:u w:color="000000" w:val="none"/>
      </w:rPr>
    </w:lvl>
    <w:lvl w:ilvl="8">
      <w:start w:val="1"/>
      <w:numFmt w:val="lowerRoman"/>
      <w:lvlText w:val="%9"/>
      <w:lvlJc w:val="left"/>
      <w:pPr>
        <w:ind w:firstLine="0" w:left="6120"/>
      </w:pPr>
      <w:rPr>
        <w:rFonts w:ascii="Times New Roman" w:hAnsi="Times New Roman"/>
        <w:b w:val="0"/>
        <w:i w:val="0"/>
        <w:strike w:val="0"/>
        <w:color w:val="000000"/>
        <w:sz w:val="22"/>
        <w:u w:color="000000" w:val="none"/>
      </w:rPr>
    </w:lvl>
  </w:abstractNum>
  <w:abstractNum w:abstractNumId="2">
    <w:lvl w:ilvl="0">
      <w:start w:val="1"/>
      <w:numFmt w:val="decimal"/>
      <w:lvlText w:val="%1."/>
      <w:lvlJc w:val="left"/>
      <w:pPr>
        <w:ind w:firstLine="0" w:left="845"/>
      </w:pPr>
      <w:rPr>
        <w:rFonts w:ascii="Times New Roman" w:hAnsi="Times New Roman"/>
        <w:b w:val="1"/>
        <w:i w:val="0"/>
        <w:strike w:val="0"/>
        <w:color w:val="000000"/>
        <w:sz w:val="22"/>
        <w:u w:color="000000" w:val="none"/>
      </w:rPr>
    </w:lvl>
    <w:lvl w:ilvl="1">
      <w:start w:val="1"/>
      <w:numFmt w:val="lowerLetter"/>
      <w:lvlText w:val="%2"/>
      <w:lvlJc w:val="left"/>
      <w:pPr>
        <w:ind w:firstLine="0" w:left="4942"/>
      </w:pPr>
      <w:rPr>
        <w:rFonts w:ascii="Times New Roman" w:hAnsi="Times New Roman"/>
        <w:b w:val="1"/>
        <w:i w:val="0"/>
        <w:strike w:val="0"/>
        <w:color w:val="000000"/>
        <w:sz w:val="22"/>
        <w:u w:color="000000" w:val="none"/>
      </w:rPr>
    </w:lvl>
    <w:lvl w:ilvl="2">
      <w:start w:val="1"/>
      <w:numFmt w:val="lowerRoman"/>
      <w:lvlText w:val="%3"/>
      <w:lvlJc w:val="left"/>
      <w:pPr>
        <w:ind w:firstLine="0" w:left="5662"/>
      </w:pPr>
      <w:rPr>
        <w:rFonts w:ascii="Times New Roman" w:hAnsi="Times New Roman"/>
        <w:b w:val="1"/>
        <w:i w:val="0"/>
        <w:strike w:val="0"/>
        <w:color w:val="000000"/>
        <w:sz w:val="22"/>
        <w:u w:color="000000" w:val="none"/>
      </w:rPr>
    </w:lvl>
    <w:lvl w:ilvl="3">
      <w:start w:val="1"/>
      <w:numFmt w:val="decimal"/>
      <w:lvlText w:val="%4"/>
      <w:lvlJc w:val="left"/>
      <w:pPr>
        <w:ind w:firstLine="0" w:left="6382"/>
      </w:pPr>
      <w:rPr>
        <w:rFonts w:ascii="Times New Roman" w:hAnsi="Times New Roman"/>
        <w:b w:val="1"/>
        <w:i w:val="0"/>
        <w:strike w:val="0"/>
        <w:color w:val="000000"/>
        <w:sz w:val="22"/>
        <w:u w:color="000000" w:val="none"/>
      </w:rPr>
    </w:lvl>
    <w:lvl w:ilvl="4">
      <w:start w:val="1"/>
      <w:numFmt w:val="lowerLetter"/>
      <w:lvlText w:val="%5"/>
      <w:lvlJc w:val="left"/>
      <w:pPr>
        <w:ind w:firstLine="0" w:left="7102"/>
      </w:pPr>
      <w:rPr>
        <w:rFonts w:ascii="Times New Roman" w:hAnsi="Times New Roman"/>
        <w:b w:val="1"/>
        <w:i w:val="0"/>
        <w:strike w:val="0"/>
        <w:color w:val="000000"/>
        <w:sz w:val="22"/>
        <w:u w:color="000000" w:val="none"/>
      </w:rPr>
    </w:lvl>
    <w:lvl w:ilvl="5">
      <w:start w:val="1"/>
      <w:numFmt w:val="lowerRoman"/>
      <w:lvlText w:val="%6"/>
      <w:lvlJc w:val="left"/>
      <w:pPr>
        <w:ind w:firstLine="0" w:left="7822"/>
      </w:pPr>
      <w:rPr>
        <w:rFonts w:ascii="Times New Roman" w:hAnsi="Times New Roman"/>
        <w:b w:val="1"/>
        <w:i w:val="0"/>
        <w:strike w:val="0"/>
        <w:color w:val="000000"/>
        <w:sz w:val="22"/>
        <w:u w:color="000000" w:val="none"/>
      </w:rPr>
    </w:lvl>
    <w:lvl w:ilvl="6">
      <w:start w:val="1"/>
      <w:numFmt w:val="decimal"/>
      <w:lvlText w:val="%7"/>
      <w:lvlJc w:val="left"/>
      <w:pPr>
        <w:ind w:firstLine="0" w:left="8542"/>
      </w:pPr>
      <w:rPr>
        <w:rFonts w:ascii="Times New Roman" w:hAnsi="Times New Roman"/>
        <w:b w:val="1"/>
        <w:i w:val="0"/>
        <w:strike w:val="0"/>
        <w:color w:val="000000"/>
        <w:sz w:val="22"/>
        <w:u w:color="000000" w:val="none"/>
      </w:rPr>
    </w:lvl>
    <w:lvl w:ilvl="7">
      <w:start w:val="1"/>
      <w:numFmt w:val="lowerLetter"/>
      <w:lvlText w:val="%8"/>
      <w:lvlJc w:val="left"/>
      <w:pPr>
        <w:ind w:firstLine="0" w:left="9262"/>
      </w:pPr>
      <w:rPr>
        <w:rFonts w:ascii="Times New Roman" w:hAnsi="Times New Roman"/>
        <w:b w:val="1"/>
        <w:i w:val="0"/>
        <w:strike w:val="0"/>
        <w:color w:val="000000"/>
        <w:sz w:val="22"/>
        <w:u w:color="000000" w:val="none"/>
      </w:rPr>
    </w:lvl>
    <w:lvl w:ilvl="8">
      <w:start w:val="1"/>
      <w:numFmt w:val="lowerRoman"/>
      <w:lvlText w:val="%9"/>
      <w:lvlJc w:val="left"/>
      <w:pPr>
        <w:ind w:firstLine="0" w:left="9982"/>
      </w:pPr>
      <w:rPr>
        <w:rFonts w:ascii="Times New Roman" w:hAnsi="Times New Roman"/>
        <w:b w:val="1"/>
        <w:i w:val="0"/>
        <w:strike w:val="0"/>
        <w:color w:val="000000"/>
        <w:sz w:val="22"/>
        <w:u w:color="000000" w:val="none"/>
      </w:rPr>
    </w:lvl>
  </w:abstractNum>
  <w:abstractNum w:abstractNumId="3">
    <w:lvl w:ilvl="0">
      <w:start w:val="1"/>
      <w:numFmt w:val="bullet"/>
      <w:lvlText w:val="-"/>
      <w:lvlJc w:val="left"/>
      <w:pPr>
        <w:ind w:firstLine="0" w:left="1092"/>
      </w:pPr>
      <w:rPr>
        <w:rFonts w:ascii="Times New Roman" w:hAnsi="Times New Roman"/>
        <w:b w:val="0"/>
        <w:i w:val="0"/>
        <w:strike w:val="0"/>
        <w:color w:val="000000"/>
        <w:sz w:val="22"/>
        <w:u w:color="000000" w:val="none"/>
      </w:rPr>
    </w:lvl>
    <w:lvl w:ilvl="1">
      <w:start w:val="1"/>
      <w:numFmt w:val="bullet"/>
      <w:lvlText w:val="o"/>
      <w:lvlJc w:val="left"/>
      <w:pPr>
        <w:ind w:firstLine="0" w:left="1080"/>
      </w:pPr>
      <w:rPr>
        <w:rFonts w:ascii="Times New Roman" w:hAnsi="Times New Roman"/>
        <w:b w:val="0"/>
        <w:i w:val="0"/>
        <w:strike w:val="0"/>
        <w:color w:val="000000"/>
        <w:sz w:val="22"/>
        <w:u w:color="000000" w:val="none"/>
      </w:rPr>
    </w:lvl>
    <w:lvl w:ilvl="2">
      <w:start w:val="1"/>
      <w:numFmt w:val="bullet"/>
      <w:lvlText w:val="▪"/>
      <w:lvlJc w:val="left"/>
      <w:pPr>
        <w:ind w:firstLine="0" w:left="1800"/>
      </w:pPr>
      <w:rPr>
        <w:rFonts w:ascii="Times New Roman" w:hAnsi="Times New Roman"/>
        <w:b w:val="0"/>
        <w:i w:val="0"/>
        <w:strike w:val="0"/>
        <w:color w:val="000000"/>
        <w:sz w:val="22"/>
        <w:u w:color="000000" w:val="none"/>
      </w:rPr>
    </w:lvl>
    <w:lvl w:ilvl="3">
      <w:start w:val="1"/>
      <w:numFmt w:val="bullet"/>
      <w:lvlText w:val="•"/>
      <w:lvlJc w:val="left"/>
      <w:pPr>
        <w:ind w:firstLine="0" w:left="2520"/>
      </w:pPr>
      <w:rPr>
        <w:rFonts w:ascii="Times New Roman" w:hAnsi="Times New Roman"/>
        <w:b w:val="0"/>
        <w:i w:val="0"/>
        <w:strike w:val="0"/>
        <w:color w:val="000000"/>
        <w:sz w:val="22"/>
        <w:u w:color="000000" w:val="none"/>
      </w:rPr>
    </w:lvl>
    <w:lvl w:ilvl="4">
      <w:start w:val="1"/>
      <w:numFmt w:val="bullet"/>
      <w:lvlText w:val="o"/>
      <w:lvlJc w:val="left"/>
      <w:pPr>
        <w:ind w:firstLine="0" w:left="3240"/>
      </w:pPr>
      <w:rPr>
        <w:rFonts w:ascii="Times New Roman" w:hAnsi="Times New Roman"/>
        <w:b w:val="0"/>
        <w:i w:val="0"/>
        <w:strike w:val="0"/>
        <w:color w:val="000000"/>
        <w:sz w:val="22"/>
        <w:u w:color="000000" w:val="none"/>
      </w:rPr>
    </w:lvl>
    <w:lvl w:ilvl="5">
      <w:start w:val="1"/>
      <w:numFmt w:val="bullet"/>
      <w:lvlText w:val="▪"/>
      <w:lvlJc w:val="left"/>
      <w:pPr>
        <w:ind w:firstLine="0" w:left="3960"/>
      </w:pPr>
      <w:rPr>
        <w:rFonts w:ascii="Times New Roman" w:hAnsi="Times New Roman"/>
        <w:b w:val="0"/>
        <w:i w:val="0"/>
        <w:strike w:val="0"/>
        <w:color w:val="000000"/>
        <w:sz w:val="22"/>
        <w:u w:color="000000" w:val="none"/>
      </w:rPr>
    </w:lvl>
    <w:lvl w:ilvl="6">
      <w:start w:val="1"/>
      <w:numFmt w:val="bullet"/>
      <w:lvlText w:val="•"/>
      <w:lvlJc w:val="left"/>
      <w:pPr>
        <w:ind w:firstLine="0" w:left="4680"/>
      </w:pPr>
      <w:rPr>
        <w:rFonts w:ascii="Times New Roman" w:hAnsi="Times New Roman"/>
        <w:b w:val="0"/>
        <w:i w:val="0"/>
        <w:strike w:val="0"/>
        <w:color w:val="000000"/>
        <w:sz w:val="22"/>
        <w:u w:color="000000" w:val="none"/>
      </w:rPr>
    </w:lvl>
    <w:lvl w:ilvl="7">
      <w:start w:val="1"/>
      <w:numFmt w:val="bullet"/>
      <w:lvlText w:val="o"/>
      <w:lvlJc w:val="left"/>
      <w:pPr>
        <w:ind w:firstLine="0" w:left="5400"/>
      </w:pPr>
      <w:rPr>
        <w:rFonts w:ascii="Times New Roman" w:hAnsi="Times New Roman"/>
        <w:b w:val="0"/>
        <w:i w:val="0"/>
        <w:strike w:val="0"/>
        <w:color w:val="000000"/>
        <w:sz w:val="22"/>
        <w:u w:color="000000" w:val="none"/>
      </w:rPr>
    </w:lvl>
    <w:lvl w:ilvl="8">
      <w:start w:val="1"/>
      <w:numFmt w:val="bullet"/>
      <w:lvlText w:val="▪"/>
      <w:lvlJc w:val="left"/>
      <w:pPr>
        <w:ind w:firstLine="0" w:left="6120"/>
      </w:pPr>
      <w:rPr>
        <w:rFonts w:ascii="Times New Roman" w:hAnsi="Times New Roman"/>
        <w:b w:val="0"/>
        <w:i w:val="0"/>
        <w:strike w:val="0"/>
        <w:color w:val="000000"/>
        <w:sz w:val="22"/>
        <w:u w:color="000000" w:val="none"/>
      </w:rPr>
    </w:lvl>
  </w:abstractNum>
  <w:abstractNum w:abstractNumId="4">
    <w:lvl w:ilvl="0">
      <w:start w:val="2"/>
      <w:numFmt w:val="decimal"/>
      <w:lvlText w:val="%1."/>
      <w:lvlJc w:val="left"/>
      <w:pPr>
        <w:ind w:firstLine="0" w:left="706"/>
      </w:pPr>
      <w:rPr>
        <w:rFonts w:ascii="Times New Roman" w:hAnsi="Times New Roman"/>
        <w:b w:val="1"/>
        <w:i w:val="0"/>
        <w:strike w:val="0"/>
        <w:color w:val="000000"/>
        <w:sz w:val="22"/>
        <w:u w:color="000000" w:val="none"/>
      </w:rPr>
    </w:lvl>
    <w:lvl w:ilvl="1">
      <w:start w:val="1"/>
      <w:numFmt w:val="lowerLetter"/>
      <w:lvlText w:val="%2"/>
      <w:lvlJc w:val="left"/>
      <w:pPr>
        <w:ind w:firstLine="0" w:left="4858"/>
      </w:pPr>
      <w:rPr>
        <w:rFonts w:ascii="Times New Roman" w:hAnsi="Times New Roman"/>
        <w:b w:val="1"/>
        <w:i w:val="0"/>
        <w:strike w:val="0"/>
        <w:color w:val="000000"/>
        <w:sz w:val="22"/>
        <w:u w:color="000000" w:val="none"/>
      </w:rPr>
    </w:lvl>
    <w:lvl w:ilvl="2">
      <w:start w:val="1"/>
      <w:numFmt w:val="lowerRoman"/>
      <w:lvlText w:val="%3"/>
      <w:lvlJc w:val="left"/>
      <w:pPr>
        <w:ind w:firstLine="0" w:left="5578"/>
      </w:pPr>
      <w:rPr>
        <w:rFonts w:ascii="Times New Roman" w:hAnsi="Times New Roman"/>
        <w:b w:val="1"/>
        <w:i w:val="0"/>
        <w:strike w:val="0"/>
        <w:color w:val="000000"/>
        <w:sz w:val="22"/>
        <w:u w:color="000000" w:val="none"/>
      </w:rPr>
    </w:lvl>
    <w:lvl w:ilvl="3">
      <w:start w:val="1"/>
      <w:numFmt w:val="decimal"/>
      <w:lvlText w:val="%4"/>
      <w:lvlJc w:val="left"/>
      <w:pPr>
        <w:ind w:firstLine="0" w:left="6298"/>
      </w:pPr>
      <w:rPr>
        <w:rFonts w:ascii="Times New Roman" w:hAnsi="Times New Roman"/>
        <w:b w:val="1"/>
        <w:i w:val="0"/>
        <w:strike w:val="0"/>
        <w:color w:val="000000"/>
        <w:sz w:val="22"/>
        <w:u w:color="000000" w:val="none"/>
      </w:rPr>
    </w:lvl>
    <w:lvl w:ilvl="4">
      <w:start w:val="1"/>
      <w:numFmt w:val="lowerLetter"/>
      <w:lvlText w:val="%5"/>
      <w:lvlJc w:val="left"/>
      <w:pPr>
        <w:ind w:firstLine="0" w:left="7018"/>
      </w:pPr>
      <w:rPr>
        <w:rFonts w:ascii="Times New Roman" w:hAnsi="Times New Roman"/>
        <w:b w:val="1"/>
        <w:i w:val="0"/>
        <w:strike w:val="0"/>
        <w:color w:val="000000"/>
        <w:sz w:val="22"/>
        <w:u w:color="000000" w:val="none"/>
      </w:rPr>
    </w:lvl>
    <w:lvl w:ilvl="5">
      <w:start w:val="1"/>
      <w:numFmt w:val="lowerRoman"/>
      <w:lvlText w:val="%6"/>
      <w:lvlJc w:val="left"/>
      <w:pPr>
        <w:ind w:firstLine="0" w:left="7738"/>
      </w:pPr>
      <w:rPr>
        <w:rFonts w:ascii="Times New Roman" w:hAnsi="Times New Roman"/>
        <w:b w:val="1"/>
        <w:i w:val="0"/>
        <w:strike w:val="0"/>
        <w:color w:val="000000"/>
        <w:sz w:val="22"/>
        <w:u w:color="000000" w:val="none"/>
      </w:rPr>
    </w:lvl>
    <w:lvl w:ilvl="6">
      <w:start w:val="1"/>
      <w:numFmt w:val="decimal"/>
      <w:lvlText w:val="%7"/>
      <w:lvlJc w:val="left"/>
      <w:pPr>
        <w:ind w:firstLine="0" w:left="8458"/>
      </w:pPr>
      <w:rPr>
        <w:rFonts w:ascii="Times New Roman" w:hAnsi="Times New Roman"/>
        <w:b w:val="1"/>
        <w:i w:val="0"/>
        <w:strike w:val="0"/>
        <w:color w:val="000000"/>
        <w:sz w:val="22"/>
        <w:u w:color="000000" w:val="none"/>
      </w:rPr>
    </w:lvl>
    <w:lvl w:ilvl="7">
      <w:start w:val="1"/>
      <w:numFmt w:val="lowerLetter"/>
      <w:lvlText w:val="%8"/>
      <w:lvlJc w:val="left"/>
      <w:pPr>
        <w:ind w:firstLine="0" w:left="9178"/>
      </w:pPr>
      <w:rPr>
        <w:rFonts w:ascii="Times New Roman" w:hAnsi="Times New Roman"/>
        <w:b w:val="1"/>
        <w:i w:val="0"/>
        <w:strike w:val="0"/>
        <w:color w:val="000000"/>
        <w:sz w:val="22"/>
        <w:u w:color="000000" w:val="none"/>
      </w:rPr>
    </w:lvl>
    <w:lvl w:ilvl="8">
      <w:start w:val="1"/>
      <w:numFmt w:val="lowerRoman"/>
      <w:lvlText w:val="%9"/>
      <w:lvlJc w:val="left"/>
      <w:pPr>
        <w:ind w:firstLine="0" w:left="9898"/>
      </w:pPr>
      <w:rPr>
        <w:rFonts w:ascii="Times New Roman" w:hAnsi="Times New Roman"/>
        <w:b w:val="1"/>
        <w:i w:val="0"/>
        <w:strike w:val="0"/>
        <w:color w:val="000000"/>
        <w:sz w:val="22"/>
        <w:u w:color="000000" w:val="none"/>
      </w:rPr>
    </w:lvl>
  </w:abstractNum>
  <w:abstractNum w:abstractNumId="5">
    <w:lvl w:ilvl="0">
      <w:start w:val="1"/>
      <w:numFmt w:val="bullet"/>
      <w:lvlText w:val="-"/>
      <w:lvlJc w:val="left"/>
      <w:pPr>
        <w:ind w:firstLine="0" w:left="922"/>
      </w:pPr>
      <w:rPr>
        <w:rFonts w:ascii="Times New Roman" w:hAnsi="Times New Roman"/>
        <w:b w:val="0"/>
        <w:i w:val="0"/>
        <w:strike w:val="0"/>
        <w:color w:val="000000"/>
        <w:sz w:val="22"/>
        <w:u w:color="000000" w:val="none"/>
      </w:rPr>
    </w:lvl>
    <w:lvl w:ilvl="1">
      <w:start w:val="1"/>
      <w:numFmt w:val="bullet"/>
      <w:lvlText w:val="o"/>
      <w:lvlJc w:val="left"/>
      <w:pPr>
        <w:ind w:firstLine="0" w:left="1080"/>
      </w:pPr>
      <w:rPr>
        <w:rFonts w:ascii="Times New Roman" w:hAnsi="Times New Roman"/>
        <w:b w:val="0"/>
        <w:i w:val="0"/>
        <w:strike w:val="0"/>
        <w:color w:val="000000"/>
        <w:sz w:val="22"/>
        <w:u w:color="000000" w:val="none"/>
      </w:rPr>
    </w:lvl>
    <w:lvl w:ilvl="2">
      <w:start w:val="1"/>
      <w:numFmt w:val="bullet"/>
      <w:lvlText w:val="▪"/>
      <w:lvlJc w:val="left"/>
      <w:pPr>
        <w:ind w:firstLine="0" w:left="1800"/>
      </w:pPr>
      <w:rPr>
        <w:rFonts w:ascii="Times New Roman" w:hAnsi="Times New Roman"/>
        <w:b w:val="0"/>
        <w:i w:val="0"/>
        <w:strike w:val="0"/>
        <w:color w:val="000000"/>
        <w:sz w:val="22"/>
        <w:u w:color="000000" w:val="none"/>
      </w:rPr>
    </w:lvl>
    <w:lvl w:ilvl="3">
      <w:start w:val="1"/>
      <w:numFmt w:val="bullet"/>
      <w:lvlText w:val="•"/>
      <w:lvlJc w:val="left"/>
      <w:pPr>
        <w:ind w:firstLine="0" w:left="2520"/>
      </w:pPr>
      <w:rPr>
        <w:rFonts w:ascii="Times New Roman" w:hAnsi="Times New Roman"/>
        <w:b w:val="0"/>
        <w:i w:val="0"/>
        <w:strike w:val="0"/>
        <w:color w:val="000000"/>
        <w:sz w:val="22"/>
        <w:u w:color="000000" w:val="none"/>
      </w:rPr>
    </w:lvl>
    <w:lvl w:ilvl="4">
      <w:start w:val="1"/>
      <w:numFmt w:val="bullet"/>
      <w:lvlText w:val="o"/>
      <w:lvlJc w:val="left"/>
      <w:pPr>
        <w:ind w:firstLine="0" w:left="3240"/>
      </w:pPr>
      <w:rPr>
        <w:rFonts w:ascii="Times New Roman" w:hAnsi="Times New Roman"/>
        <w:b w:val="0"/>
        <w:i w:val="0"/>
        <w:strike w:val="0"/>
        <w:color w:val="000000"/>
        <w:sz w:val="22"/>
        <w:u w:color="000000" w:val="none"/>
      </w:rPr>
    </w:lvl>
    <w:lvl w:ilvl="5">
      <w:start w:val="1"/>
      <w:numFmt w:val="bullet"/>
      <w:lvlText w:val="▪"/>
      <w:lvlJc w:val="left"/>
      <w:pPr>
        <w:ind w:firstLine="0" w:left="3960"/>
      </w:pPr>
      <w:rPr>
        <w:rFonts w:ascii="Times New Roman" w:hAnsi="Times New Roman"/>
        <w:b w:val="0"/>
        <w:i w:val="0"/>
        <w:strike w:val="0"/>
        <w:color w:val="000000"/>
        <w:sz w:val="22"/>
        <w:u w:color="000000" w:val="none"/>
      </w:rPr>
    </w:lvl>
    <w:lvl w:ilvl="6">
      <w:start w:val="1"/>
      <w:numFmt w:val="bullet"/>
      <w:lvlText w:val="•"/>
      <w:lvlJc w:val="left"/>
      <w:pPr>
        <w:ind w:firstLine="0" w:left="4680"/>
      </w:pPr>
      <w:rPr>
        <w:rFonts w:ascii="Times New Roman" w:hAnsi="Times New Roman"/>
        <w:b w:val="0"/>
        <w:i w:val="0"/>
        <w:strike w:val="0"/>
        <w:color w:val="000000"/>
        <w:sz w:val="22"/>
        <w:u w:color="000000" w:val="none"/>
      </w:rPr>
    </w:lvl>
    <w:lvl w:ilvl="7">
      <w:start w:val="1"/>
      <w:numFmt w:val="bullet"/>
      <w:lvlText w:val="o"/>
      <w:lvlJc w:val="left"/>
      <w:pPr>
        <w:ind w:firstLine="0" w:left="5400"/>
      </w:pPr>
      <w:rPr>
        <w:rFonts w:ascii="Times New Roman" w:hAnsi="Times New Roman"/>
        <w:b w:val="0"/>
        <w:i w:val="0"/>
        <w:strike w:val="0"/>
        <w:color w:val="000000"/>
        <w:sz w:val="22"/>
        <w:u w:color="000000" w:val="none"/>
      </w:rPr>
    </w:lvl>
    <w:lvl w:ilvl="8">
      <w:start w:val="1"/>
      <w:numFmt w:val="bullet"/>
      <w:lvlText w:val="▪"/>
      <w:lvlJc w:val="left"/>
      <w:pPr>
        <w:ind w:firstLine="0" w:left="6120"/>
      </w:pPr>
      <w:rPr>
        <w:rFonts w:ascii="Times New Roman" w:hAnsi="Times New Roman"/>
        <w:b w:val="0"/>
        <w:i w:val="0"/>
        <w:strike w:val="0"/>
        <w:color w:val="000000"/>
        <w:sz w:val="22"/>
        <w:u w:color="000000" w:val="none"/>
      </w:rPr>
    </w:lvl>
  </w:abstractNum>
  <w:abstractNum w:abstractNumId="6">
    <w:lvl w:ilvl="0">
      <w:start w:val="2"/>
      <w:numFmt w:val="decimal"/>
      <w:lvlText w:val="%1"/>
      <w:lvlJc w:val="left"/>
      <w:pPr>
        <w:ind w:firstLine="0" w:left="360"/>
      </w:pPr>
      <w:rPr>
        <w:rFonts w:ascii="Times New Roman" w:hAnsi="Times New Roman"/>
        <w:b w:val="0"/>
        <w:i w:val="0"/>
        <w:strike w:val="0"/>
        <w:color w:val="000000"/>
        <w:sz w:val="22"/>
        <w:u w:color="000000" w:val="none"/>
      </w:rPr>
    </w:lvl>
    <w:lvl w:ilvl="1">
      <w:start w:val="2"/>
      <w:numFmt w:val="decimal"/>
      <w:lvlText w:val="%1.%2"/>
      <w:lvlJc w:val="left"/>
      <w:pPr>
        <w:ind w:firstLine="0" w:left="360"/>
      </w:pPr>
      <w:rPr>
        <w:rFonts w:ascii="Times New Roman" w:hAnsi="Times New Roman"/>
        <w:b w:val="0"/>
        <w:i w:val="0"/>
        <w:strike w:val="0"/>
        <w:color w:val="000000"/>
        <w:sz w:val="22"/>
        <w:u w:color="000000" w:val="none"/>
      </w:rPr>
    </w:lvl>
    <w:lvl w:ilvl="2">
      <w:start w:val="1"/>
      <w:numFmt w:val="decimal"/>
      <w:lvlText w:val="%1.%2.%3."/>
      <w:lvlJc w:val="left"/>
      <w:pPr>
        <w:ind w:firstLine="0" w:left="922"/>
      </w:pPr>
      <w:rPr>
        <w:rFonts w:ascii="Times New Roman" w:hAnsi="Times New Roman"/>
        <w:b w:val="0"/>
        <w:i w:val="0"/>
        <w:strike w:val="0"/>
        <w:color w:val="000000"/>
        <w:sz w:val="22"/>
        <w:u w:color="000000" w:val="none"/>
      </w:rPr>
    </w:lvl>
    <w:lvl w:ilvl="3">
      <w:start w:val="1"/>
      <w:numFmt w:val="decimal"/>
      <w:lvlText w:val="%4"/>
      <w:lvlJc w:val="left"/>
      <w:pPr>
        <w:ind w:firstLine="0" w:left="1080"/>
      </w:pPr>
      <w:rPr>
        <w:rFonts w:ascii="Times New Roman" w:hAnsi="Times New Roman"/>
        <w:b w:val="0"/>
        <w:i w:val="0"/>
        <w:strike w:val="0"/>
        <w:color w:val="000000"/>
        <w:sz w:val="22"/>
        <w:u w:color="000000" w:val="none"/>
      </w:rPr>
    </w:lvl>
    <w:lvl w:ilvl="4">
      <w:start w:val="1"/>
      <w:numFmt w:val="lowerLetter"/>
      <w:lvlText w:val="%5"/>
      <w:lvlJc w:val="left"/>
      <w:pPr>
        <w:ind w:firstLine="0" w:left="1800"/>
      </w:pPr>
      <w:rPr>
        <w:rFonts w:ascii="Times New Roman" w:hAnsi="Times New Roman"/>
        <w:b w:val="0"/>
        <w:i w:val="0"/>
        <w:strike w:val="0"/>
        <w:color w:val="000000"/>
        <w:sz w:val="22"/>
        <w:u w:color="000000" w:val="none"/>
      </w:rPr>
    </w:lvl>
    <w:lvl w:ilvl="5">
      <w:start w:val="1"/>
      <w:numFmt w:val="lowerRoman"/>
      <w:lvlText w:val="%6"/>
      <w:lvlJc w:val="left"/>
      <w:pPr>
        <w:ind w:firstLine="0" w:left="2520"/>
      </w:pPr>
      <w:rPr>
        <w:rFonts w:ascii="Times New Roman" w:hAnsi="Times New Roman"/>
        <w:b w:val="0"/>
        <w:i w:val="0"/>
        <w:strike w:val="0"/>
        <w:color w:val="000000"/>
        <w:sz w:val="22"/>
        <w:u w:color="000000" w:val="none"/>
      </w:rPr>
    </w:lvl>
    <w:lvl w:ilvl="6">
      <w:start w:val="1"/>
      <w:numFmt w:val="decimal"/>
      <w:lvlText w:val="%7"/>
      <w:lvlJc w:val="left"/>
      <w:pPr>
        <w:ind w:firstLine="0" w:left="3240"/>
      </w:pPr>
      <w:rPr>
        <w:rFonts w:ascii="Times New Roman" w:hAnsi="Times New Roman"/>
        <w:b w:val="0"/>
        <w:i w:val="0"/>
        <w:strike w:val="0"/>
        <w:color w:val="000000"/>
        <w:sz w:val="22"/>
        <w:u w:color="000000" w:val="none"/>
      </w:rPr>
    </w:lvl>
    <w:lvl w:ilvl="7">
      <w:start w:val="1"/>
      <w:numFmt w:val="lowerLetter"/>
      <w:lvlText w:val="%8"/>
      <w:lvlJc w:val="left"/>
      <w:pPr>
        <w:ind w:firstLine="0" w:left="3960"/>
      </w:pPr>
      <w:rPr>
        <w:rFonts w:ascii="Times New Roman" w:hAnsi="Times New Roman"/>
        <w:b w:val="0"/>
        <w:i w:val="0"/>
        <w:strike w:val="0"/>
        <w:color w:val="000000"/>
        <w:sz w:val="22"/>
        <w:u w:color="000000" w:val="none"/>
      </w:rPr>
    </w:lvl>
    <w:lvl w:ilvl="8">
      <w:start w:val="1"/>
      <w:numFmt w:val="lowerRoman"/>
      <w:lvlText w:val="%9"/>
      <w:lvlJc w:val="left"/>
      <w:pPr>
        <w:ind w:firstLine="0" w:left="4680"/>
      </w:pPr>
      <w:rPr>
        <w:rFonts w:ascii="Times New Roman" w:hAnsi="Times New Roman"/>
        <w:b w:val="0"/>
        <w:i w:val="0"/>
        <w:strike w:val="0"/>
        <w:color w:val="000000"/>
        <w:sz w:val="22"/>
        <w:u w:color="000000" w:val="none"/>
      </w:rPr>
    </w:lvl>
  </w:abstractNum>
  <w:abstractNum w:abstractNumId="7">
    <w:lvl w:ilvl="0">
      <w:start w:val="2"/>
      <w:numFmt w:val="decimal"/>
      <w:lvlText w:val="%1"/>
      <w:lvlJc w:val="left"/>
      <w:pPr>
        <w:ind w:firstLine="0" w:left="360"/>
      </w:pPr>
      <w:rPr>
        <w:rFonts w:ascii="Times New Roman" w:hAnsi="Times New Roman"/>
        <w:b w:val="0"/>
        <w:i w:val="0"/>
        <w:strike w:val="0"/>
        <w:color w:val="000000"/>
        <w:sz w:val="22"/>
        <w:u w:color="000000" w:val="none"/>
      </w:rPr>
    </w:lvl>
    <w:lvl w:ilvl="1">
      <w:start w:val="3"/>
      <w:numFmt w:val="decimal"/>
      <w:lvlText w:val="%1.%2"/>
      <w:lvlJc w:val="left"/>
      <w:pPr>
        <w:ind w:firstLine="0" w:left="360"/>
      </w:pPr>
      <w:rPr>
        <w:rFonts w:ascii="Times New Roman" w:hAnsi="Times New Roman"/>
        <w:b w:val="0"/>
        <w:i w:val="0"/>
        <w:strike w:val="0"/>
        <w:color w:val="000000"/>
        <w:sz w:val="22"/>
        <w:u w:color="000000" w:val="none"/>
      </w:rPr>
    </w:lvl>
    <w:lvl w:ilvl="2">
      <w:start w:val="1"/>
      <w:numFmt w:val="decimal"/>
      <w:lvlText w:val="%1.%2.%3."/>
      <w:lvlJc w:val="left"/>
      <w:pPr>
        <w:ind w:firstLine="0" w:left="922"/>
      </w:pPr>
      <w:rPr>
        <w:rFonts w:ascii="Times New Roman" w:hAnsi="Times New Roman"/>
        <w:b w:val="0"/>
        <w:i w:val="0"/>
        <w:strike w:val="0"/>
        <w:color w:val="000000"/>
        <w:sz w:val="22"/>
        <w:u w:color="000000" w:val="none"/>
      </w:rPr>
    </w:lvl>
    <w:lvl w:ilvl="3">
      <w:start w:val="1"/>
      <w:numFmt w:val="decimal"/>
      <w:lvlText w:val="%4"/>
      <w:lvlJc w:val="left"/>
      <w:pPr>
        <w:ind w:firstLine="0" w:left="1080"/>
      </w:pPr>
      <w:rPr>
        <w:rFonts w:ascii="Times New Roman" w:hAnsi="Times New Roman"/>
        <w:b w:val="0"/>
        <w:i w:val="0"/>
        <w:strike w:val="0"/>
        <w:color w:val="000000"/>
        <w:sz w:val="22"/>
        <w:u w:color="000000" w:val="none"/>
      </w:rPr>
    </w:lvl>
    <w:lvl w:ilvl="4">
      <w:start w:val="1"/>
      <w:numFmt w:val="lowerLetter"/>
      <w:lvlText w:val="%5"/>
      <w:lvlJc w:val="left"/>
      <w:pPr>
        <w:ind w:firstLine="0" w:left="1800"/>
      </w:pPr>
      <w:rPr>
        <w:rFonts w:ascii="Times New Roman" w:hAnsi="Times New Roman"/>
        <w:b w:val="0"/>
        <w:i w:val="0"/>
        <w:strike w:val="0"/>
        <w:color w:val="000000"/>
        <w:sz w:val="22"/>
        <w:u w:color="000000" w:val="none"/>
      </w:rPr>
    </w:lvl>
    <w:lvl w:ilvl="5">
      <w:start w:val="1"/>
      <w:numFmt w:val="lowerRoman"/>
      <w:lvlText w:val="%6"/>
      <w:lvlJc w:val="left"/>
      <w:pPr>
        <w:ind w:firstLine="0" w:left="2520"/>
      </w:pPr>
      <w:rPr>
        <w:rFonts w:ascii="Times New Roman" w:hAnsi="Times New Roman"/>
        <w:b w:val="0"/>
        <w:i w:val="0"/>
        <w:strike w:val="0"/>
        <w:color w:val="000000"/>
        <w:sz w:val="22"/>
        <w:u w:color="000000" w:val="none"/>
      </w:rPr>
    </w:lvl>
    <w:lvl w:ilvl="6">
      <w:start w:val="1"/>
      <w:numFmt w:val="decimal"/>
      <w:lvlText w:val="%7"/>
      <w:lvlJc w:val="left"/>
      <w:pPr>
        <w:ind w:firstLine="0" w:left="3240"/>
      </w:pPr>
      <w:rPr>
        <w:rFonts w:ascii="Times New Roman" w:hAnsi="Times New Roman"/>
        <w:b w:val="0"/>
        <w:i w:val="0"/>
        <w:strike w:val="0"/>
        <w:color w:val="000000"/>
        <w:sz w:val="22"/>
        <w:u w:color="000000" w:val="none"/>
      </w:rPr>
    </w:lvl>
    <w:lvl w:ilvl="7">
      <w:start w:val="1"/>
      <w:numFmt w:val="lowerLetter"/>
      <w:lvlText w:val="%8"/>
      <w:lvlJc w:val="left"/>
      <w:pPr>
        <w:ind w:firstLine="0" w:left="3960"/>
      </w:pPr>
      <w:rPr>
        <w:rFonts w:ascii="Times New Roman" w:hAnsi="Times New Roman"/>
        <w:b w:val="0"/>
        <w:i w:val="0"/>
        <w:strike w:val="0"/>
        <w:color w:val="000000"/>
        <w:sz w:val="22"/>
        <w:u w:color="000000" w:val="none"/>
      </w:rPr>
    </w:lvl>
    <w:lvl w:ilvl="8">
      <w:start w:val="1"/>
      <w:numFmt w:val="lowerRoman"/>
      <w:lvlText w:val="%9"/>
      <w:lvlJc w:val="left"/>
      <w:pPr>
        <w:ind w:firstLine="0" w:left="4680"/>
      </w:pPr>
      <w:rPr>
        <w:rFonts w:ascii="Times New Roman" w:hAnsi="Times New Roman"/>
        <w:b w:val="0"/>
        <w:i w:val="0"/>
        <w:strike w:val="0"/>
        <w:color w:val="000000"/>
        <w:sz w:val="22"/>
        <w:u w:color="000000" w:val="none"/>
      </w:rPr>
    </w:lvl>
  </w:abstractNum>
  <w:abstractNum w:abstractNumId="8">
    <w:lvl w:ilvl="0">
      <w:start w:val="1"/>
      <w:numFmt w:val="bullet"/>
      <w:lvlText w:val="-"/>
      <w:lvlJc w:val="left"/>
      <w:pPr>
        <w:ind w:firstLine="0" w:left="1041"/>
      </w:pPr>
      <w:rPr>
        <w:rFonts w:ascii="Times New Roman" w:hAnsi="Times New Roman"/>
        <w:b w:val="0"/>
        <w:i w:val="0"/>
        <w:strike w:val="0"/>
        <w:color w:val="000000"/>
        <w:sz w:val="22"/>
        <w:u w:color="000000" w:val="none"/>
      </w:rPr>
    </w:lvl>
    <w:lvl w:ilvl="1">
      <w:start w:val="1"/>
      <w:numFmt w:val="bullet"/>
      <w:lvlText w:val="o"/>
      <w:lvlJc w:val="left"/>
      <w:pPr>
        <w:ind w:firstLine="0" w:left="1080"/>
      </w:pPr>
      <w:rPr>
        <w:rFonts w:ascii="Times New Roman" w:hAnsi="Times New Roman"/>
        <w:b w:val="0"/>
        <w:i w:val="0"/>
        <w:strike w:val="0"/>
        <w:color w:val="000000"/>
        <w:sz w:val="22"/>
        <w:u w:color="000000" w:val="none"/>
      </w:rPr>
    </w:lvl>
    <w:lvl w:ilvl="2">
      <w:start w:val="1"/>
      <w:numFmt w:val="bullet"/>
      <w:lvlText w:val="▪"/>
      <w:lvlJc w:val="left"/>
      <w:pPr>
        <w:ind w:firstLine="0" w:left="1800"/>
      </w:pPr>
      <w:rPr>
        <w:rFonts w:ascii="Times New Roman" w:hAnsi="Times New Roman"/>
        <w:b w:val="0"/>
        <w:i w:val="0"/>
        <w:strike w:val="0"/>
        <w:color w:val="000000"/>
        <w:sz w:val="22"/>
        <w:u w:color="000000" w:val="none"/>
      </w:rPr>
    </w:lvl>
    <w:lvl w:ilvl="3">
      <w:start w:val="1"/>
      <w:numFmt w:val="bullet"/>
      <w:lvlText w:val="•"/>
      <w:lvlJc w:val="left"/>
      <w:pPr>
        <w:ind w:firstLine="0" w:left="2520"/>
      </w:pPr>
      <w:rPr>
        <w:rFonts w:ascii="Times New Roman" w:hAnsi="Times New Roman"/>
        <w:b w:val="0"/>
        <w:i w:val="0"/>
        <w:strike w:val="0"/>
        <w:color w:val="000000"/>
        <w:sz w:val="22"/>
        <w:u w:color="000000" w:val="none"/>
      </w:rPr>
    </w:lvl>
    <w:lvl w:ilvl="4">
      <w:start w:val="1"/>
      <w:numFmt w:val="bullet"/>
      <w:lvlText w:val="o"/>
      <w:lvlJc w:val="left"/>
      <w:pPr>
        <w:ind w:firstLine="0" w:left="3240"/>
      </w:pPr>
      <w:rPr>
        <w:rFonts w:ascii="Times New Roman" w:hAnsi="Times New Roman"/>
        <w:b w:val="0"/>
        <w:i w:val="0"/>
        <w:strike w:val="0"/>
        <w:color w:val="000000"/>
        <w:sz w:val="22"/>
        <w:u w:color="000000" w:val="none"/>
      </w:rPr>
    </w:lvl>
    <w:lvl w:ilvl="5">
      <w:start w:val="1"/>
      <w:numFmt w:val="bullet"/>
      <w:lvlText w:val="▪"/>
      <w:lvlJc w:val="left"/>
      <w:pPr>
        <w:ind w:firstLine="0" w:left="3960"/>
      </w:pPr>
      <w:rPr>
        <w:rFonts w:ascii="Times New Roman" w:hAnsi="Times New Roman"/>
        <w:b w:val="0"/>
        <w:i w:val="0"/>
        <w:strike w:val="0"/>
        <w:color w:val="000000"/>
        <w:sz w:val="22"/>
        <w:u w:color="000000" w:val="none"/>
      </w:rPr>
    </w:lvl>
    <w:lvl w:ilvl="6">
      <w:start w:val="1"/>
      <w:numFmt w:val="bullet"/>
      <w:lvlText w:val="•"/>
      <w:lvlJc w:val="left"/>
      <w:pPr>
        <w:ind w:firstLine="0" w:left="4680"/>
      </w:pPr>
      <w:rPr>
        <w:rFonts w:ascii="Times New Roman" w:hAnsi="Times New Roman"/>
        <w:b w:val="0"/>
        <w:i w:val="0"/>
        <w:strike w:val="0"/>
        <w:color w:val="000000"/>
        <w:sz w:val="22"/>
        <w:u w:color="000000" w:val="none"/>
      </w:rPr>
    </w:lvl>
    <w:lvl w:ilvl="7">
      <w:start w:val="1"/>
      <w:numFmt w:val="bullet"/>
      <w:lvlText w:val="o"/>
      <w:lvlJc w:val="left"/>
      <w:pPr>
        <w:ind w:firstLine="0" w:left="5400"/>
      </w:pPr>
      <w:rPr>
        <w:rFonts w:ascii="Times New Roman" w:hAnsi="Times New Roman"/>
        <w:b w:val="0"/>
        <w:i w:val="0"/>
        <w:strike w:val="0"/>
        <w:color w:val="000000"/>
        <w:sz w:val="22"/>
        <w:u w:color="000000" w:val="none"/>
      </w:rPr>
    </w:lvl>
    <w:lvl w:ilvl="8">
      <w:start w:val="1"/>
      <w:numFmt w:val="bullet"/>
      <w:lvlText w:val="▪"/>
      <w:lvlJc w:val="left"/>
      <w:pPr>
        <w:ind w:firstLine="0" w:left="6120"/>
      </w:pPr>
      <w:rPr>
        <w:rFonts w:ascii="Times New Roman" w:hAnsi="Times New Roman"/>
        <w:b w:val="0"/>
        <w:i w:val="0"/>
        <w:strike w:val="0"/>
        <w:color w:val="000000"/>
        <w:sz w:val="22"/>
        <w:u w:color="000000" w:val="none"/>
      </w:rPr>
    </w:lvl>
  </w:abstractNum>
  <w:abstractNum w:abstractNumId="9">
    <w:lvl w:ilvl="0">
      <w:start w:val="2"/>
      <w:numFmt w:val="decimal"/>
      <w:lvlText w:val="%1"/>
      <w:lvlJc w:val="left"/>
      <w:pPr>
        <w:ind w:firstLine="0" w:left="360"/>
      </w:pPr>
      <w:rPr>
        <w:rFonts w:ascii="Times New Roman" w:hAnsi="Times New Roman"/>
        <w:b w:val="0"/>
        <w:i w:val="0"/>
        <w:strike w:val="0"/>
        <w:color w:val="000000"/>
        <w:sz w:val="22"/>
        <w:u w:color="000000" w:val="none"/>
      </w:rPr>
    </w:lvl>
    <w:lvl w:ilvl="1">
      <w:start w:val="4"/>
      <w:numFmt w:val="decimal"/>
      <w:lvlText w:val="%1.%2"/>
      <w:lvlJc w:val="left"/>
      <w:pPr>
        <w:ind w:firstLine="0" w:left="360"/>
      </w:pPr>
      <w:rPr>
        <w:rFonts w:ascii="Times New Roman" w:hAnsi="Times New Roman"/>
        <w:b w:val="0"/>
        <w:i w:val="0"/>
        <w:strike w:val="0"/>
        <w:color w:val="000000"/>
        <w:sz w:val="22"/>
        <w:u w:color="000000" w:val="none"/>
      </w:rPr>
    </w:lvl>
    <w:lvl w:ilvl="2">
      <w:start w:val="1"/>
      <w:numFmt w:val="decimal"/>
      <w:lvlText w:val="%1.%2.%3."/>
      <w:lvlJc w:val="left"/>
      <w:pPr>
        <w:ind w:firstLine="0" w:left="1505"/>
      </w:pPr>
      <w:rPr>
        <w:rFonts w:ascii="Times New Roman" w:hAnsi="Times New Roman"/>
        <w:b w:val="0"/>
        <w:i w:val="0"/>
        <w:strike w:val="0"/>
        <w:color w:val="000000"/>
        <w:sz w:val="22"/>
        <w:u w:color="000000" w:val="none"/>
      </w:rPr>
    </w:lvl>
    <w:lvl w:ilvl="3">
      <w:start w:val="1"/>
      <w:numFmt w:val="decimal"/>
      <w:lvlText w:val="%4"/>
      <w:lvlJc w:val="left"/>
      <w:pPr>
        <w:ind w:firstLine="0" w:left="1080"/>
      </w:pPr>
      <w:rPr>
        <w:rFonts w:ascii="Times New Roman" w:hAnsi="Times New Roman"/>
        <w:b w:val="0"/>
        <w:i w:val="0"/>
        <w:strike w:val="0"/>
        <w:color w:val="000000"/>
        <w:sz w:val="22"/>
        <w:u w:color="000000" w:val="none"/>
      </w:rPr>
    </w:lvl>
    <w:lvl w:ilvl="4">
      <w:start w:val="1"/>
      <w:numFmt w:val="lowerLetter"/>
      <w:lvlText w:val="%5"/>
      <w:lvlJc w:val="left"/>
      <w:pPr>
        <w:ind w:firstLine="0" w:left="1800"/>
      </w:pPr>
      <w:rPr>
        <w:rFonts w:ascii="Times New Roman" w:hAnsi="Times New Roman"/>
        <w:b w:val="0"/>
        <w:i w:val="0"/>
        <w:strike w:val="0"/>
        <w:color w:val="000000"/>
        <w:sz w:val="22"/>
        <w:u w:color="000000" w:val="none"/>
      </w:rPr>
    </w:lvl>
    <w:lvl w:ilvl="5">
      <w:start w:val="1"/>
      <w:numFmt w:val="lowerRoman"/>
      <w:lvlText w:val="%6"/>
      <w:lvlJc w:val="left"/>
      <w:pPr>
        <w:ind w:firstLine="0" w:left="2520"/>
      </w:pPr>
      <w:rPr>
        <w:rFonts w:ascii="Times New Roman" w:hAnsi="Times New Roman"/>
        <w:b w:val="0"/>
        <w:i w:val="0"/>
        <w:strike w:val="0"/>
        <w:color w:val="000000"/>
        <w:sz w:val="22"/>
        <w:u w:color="000000" w:val="none"/>
      </w:rPr>
    </w:lvl>
    <w:lvl w:ilvl="6">
      <w:start w:val="1"/>
      <w:numFmt w:val="decimal"/>
      <w:lvlText w:val="%7"/>
      <w:lvlJc w:val="left"/>
      <w:pPr>
        <w:ind w:firstLine="0" w:left="3240"/>
      </w:pPr>
      <w:rPr>
        <w:rFonts w:ascii="Times New Roman" w:hAnsi="Times New Roman"/>
        <w:b w:val="0"/>
        <w:i w:val="0"/>
        <w:strike w:val="0"/>
        <w:color w:val="000000"/>
        <w:sz w:val="22"/>
        <w:u w:color="000000" w:val="none"/>
      </w:rPr>
    </w:lvl>
    <w:lvl w:ilvl="7">
      <w:start w:val="1"/>
      <w:numFmt w:val="lowerLetter"/>
      <w:lvlText w:val="%8"/>
      <w:lvlJc w:val="left"/>
      <w:pPr>
        <w:ind w:firstLine="0" w:left="3960"/>
      </w:pPr>
      <w:rPr>
        <w:rFonts w:ascii="Times New Roman" w:hAnsi="Times New Roman"/>
        <w:b w:val="0"/>
        <w:i w:val="0"/>
        <w:strike w:val="0"/>
        <w:color w:val="000000"/>
        <w:sz w:val="22"/>
        <w:u w:color="000000" w:val="none"/>
      </w:rPr>
    </w:lvl>
    <w:lvl w:ilvl="8">
      <w:start w:val="1"/>
      <w:numFmt w:val="lowerRoman"/>
      <w:lvlText w:val="%9"/>
      <w:lvlJc w:val="left"/>
      <w:pPr>
        <w:ind w:firstLine="0" w:left="4680"/>
      </w:pPr>
      <w:rPr>
        <w:rFonts w:ascii="Times New Roman" w:hAnsi="Times New Roman"/>
        <w:b w:val="0"/>
        <w:i w:val="0"/>
        <w:strike w:val="0"/>
        <w:color w:val="000000"/>
        <w:sz w:val="22"/>
        <w:u w:color="000000" w:val="none"/>
      </w:rPr>
    </w:lvl>
  </w:abstractNum>
  <w:abstractNum w:abstractNumId="10">
    <w:lvl w:ilvl="0">
      <w:start w:val="3"/>
      <w:numFmt w:val="decimal"/>
      <w:lvlText w:val="%1."/>
      <w:lvlJc w:val="left"/>
      <w:pPr>
        <w:ind w:firstLine="0" w:left="706"/>
      </w:pPr>
      <w:rPr>
        <w:rFonts w:ascii="Times New Roman" w:hAnsi="Times New Roman"/>
        <w:b w:val="1"/>
        <w:i w:val="0"/>
        <w:strike w:val="0"/>
        <w:color w:val="000000"/>
        <w:sz w:val="22"/>
        <w:u w:color="000000" w:val="none"/>
      </w:rPr>
    </w:lvl>
    <w:lvl w:ilvl="1">
      <w:start w:val="1"/>
      <w:numFmt w:val="decimal"/>
      <w:lvlText w:val="%1.%2."/>
      <w:lvlJc w:val="left"/>
      <w:pPr>
        <w:ind w:firstLine="0" w:left="922"/>
      </w:pPr>
      <w:rPr>
        <w:rFonts w:ascii="Times New Roman" w:hAnsi="Times New Roman"/>
        <w:b w:val="0"/>
        <w:i w:val="0"/>
        <w:strike w:val="0"/>
        <w:color w:val="000000"/>
        <w:sz w:val="22"/>
        <w:u w:color="000000" w:val="none"/>
      </w:rPr>
    </w:lvl>
    <w:lvl w:ilvl="2">
      <w:start w:val="1"/>
      <w:numFmt w:val="lowerRoman"/>
      <w:lvlText w:val="%3"/>
      <w:lvlJc w:val="left"/>
      <w:pPr>
        <w:ind w:firstLine="0" w:left="1080"/>
      </w:pPr>
      <w:rPr>
        <w:rFonts w:ascii="Times New Roman" w:hAnsi="Times New Roman"/>
        <w:b w:val="0"/>
        <w:i w:val="0"/>
        <w:strike w:val="0"/>
        <w:color w:val="000000"/>
        <w:sz w:val="22"/>
        <w:u w:color="000000" w:val="none"/>
      </w:rPr>
    </w:lvl>
    <w:lvl w:ilvl="3">
      <w:start w:val="1"/>
      <w:numFmt w:val="decimal"/>
      <w:lvlText w:val="%4"/>
      <w:lvlJc w:val="left"/>
      <w:pPr>
        <w:ind w:firstLine="0" w:left="1800"/>
      </w:pPr>
      <w:rPr>
        <w:rFonts w:ascii="Times New Roman" w:hAnsi="Times New Roman"/>
        <w:b w:val="0"/>
        <w:i w:val="0"/>
        <w:strike w:val="0"/>
        <w:color w:val="000000"/>
        <w:sz w:val="22"/>
        <w:u w:color="000000" w:val="none"/>
      </w:rPr>
    </w:lvl>
    <w:lvl w:ilvl="4">
      <w:start w:val="1"/>
      <w:numFmt w:val="lowerLetter"/>
      <w:lvlText w:val="%5"/>
      <w:lvlJc w:val="left"/>
      <w:pPr>
        <w:ind w:firstLine="0" w:left="2520"/>
      </w:pPr>
      <w:rPr>
        <w:rFonts w:ascii="Times New Roman" w:hAnsi="Times New Roman"/>
        <w:b w:val="0"/>
        <w:i w:val="0"/>
        <w:strike w:val="0"/>
        <w:color w:val="000000"/>
        <w:sz w:val="22"/>
        <w:u w:color="000000" w:val="none"/>
      </w:rPr>
    </w:lvl>
    <w:lvl w:ilvl="5">
      <w:start w:val="1"/>
      <w:numFmt w:val="lowerRoman"/>
      <w:lvlText w:val="%6"/>
      <w:lvlJc w:val="left"/>
      <w:pPr>
        <w:ind w:firstLine="0" w:left="3240"/>
      </w:pPr>
      <w:rPr>
        <w:rFonts w:ascii="Times New Roman" w:hAnsi="Times New Roman"/>
        <w:b w:val="0"/>
        <w:i w:val="0"/>
        <w:strike w:val="0"/>
        <w:color w:val="000000"/>
        <w:sz w:val="22"/>
        <w:u w:color="000000" w:val="none"/>
      </w:rPr>
    </w:lvl>
    <w:lvl w:ilvl="6">
      <w:start w:val="1"/>
      <w:numFmt w:val="decimal"/>
      <w:lvlText w:val="%7"/>
      <w:lvlJc w:val="left"/>
      <w:pPr>
        <w:ind w:firstLine="0" w:left="3960"/>
      </w:pPr>
      <w:rPr>
        <w:rFonts w:ascii="Times New Roman" w:hAnsi="Times New Roman"/>
        <w:b w:val="0"/>
        <w:i w:val="0"/>
        <w:strike w:val="0"/>
        <w:color w:val="000000"/>
        <w:sz w:val="22"/>
        <w:u w:color="000000" w:val="none"/>
      </w:rPr>
    </w:lvl>
    <w:lvl w:ilvl="7">
      <w:start w:val="1"/>
      <w:numFmt w:val="lowerLetter"/>
      <w:lvlText w:val="%8"/>
      <w:lvlJc w:val="left"/>
      <w:pPr>
        <w:ind w:firstLine="0" w:left="4680"/>
      </w:pPr>
      <w:rPr>
        <w:rFonts w:ascii="Times New Roman" w:hAnsi="Times New Roman"/>
        <w:b w:val="0"/>
        <w:i w:val="0"/>
        <w:strike w:val="0"/>
        <w:color w:val="000000"/>
        <w:sz w:val="22"/>
        <w:u w:color="000000" w:val="none"/>
      </w:rPr>
    </w:lvl>
    <w:lvl w:ilvl="8">
      <w:start w:val="1"/>
      <w:numFmt w:val="lowerRoman"/>
      <w:lvlText w:val="%9"/>
      <w:lvlJc w:val="left"/>
      <w:pPr>
        <w:ind w:firstLine="0" w:left="5400"/>
      </w:pPr>
      <w:rPr>
        <w:rFonts w:ascii="Times New Roman" w:hAnsi="Times New Roman"/>
        <w:b w:val="0"/>
        <w:i w:val="0"/>
        <w:strike w:val="0"/>
        <w:color w:val="000000"/>
        <w:sz w:val="22"/>
        <w:u w:color="000000" w:val="none"/>
      </w:rPr>
    </w:lvl>
  </w:abstractNum>
  <w:abstractNum w:abstractNumId="11">
    <w:lvl w:ilvl="0">
      <w:start w:val="1"/>
      <w:numFmt w:val="bullet"/>
      <w:lvlText w:val="-"/>
      <w:lvlJc w:val="left"/>
      <w:pPr>
        <w:ind w:firstLine="0" w:left="1044"/>
      </w:pPr>
      <w:rPr>
        <w:rFonts w:ascii="Times New Roman" w:hAnsi="Times New Roman"/>
        <w:b w:val="0"/>
        <w:i w:val="0"/>
        <w:strike w:val="0"/>
        <w:color w:val="000000"/>
        <w:sz w:val="22"/>
        <w:u w:color="000000" w:val="none"/>
      </w:rPr>
    </w:lvl>
    <w:lvl w:ilvl="1">
      <w:start w:val="1"/>
      <w:numFmt w:val="bullet"/>
      <w:lvlText w:val="o"/>
      <w:lvlJc w:val="left"/>
      <w:pPr>
        <w:ind w:firstLine="0" w:left="1080"/>
      </w:pPr>
      <w:rPr>
        <w:rFonts w:ascii="Times New Roman" w:hAnsi="Times New Roman"/>
        <w:b w:val="0"/>
        <w:i w:val="0"/>
        <w:strike w:val="0"/>
        <w:color w:val="000000"/>
        <w:sz w:val="22"/>
        <w:u w:color="000000" w:val="none"/>
      </w:rPr>
    </w:lvl>
    <w:lvl w:ilvl="2">
      <w:start w:val="1"/>
      <w:numFmt w:val="bullet"/>
      <w:lvlText w:val="▪"/>
      <w:lvlJc w:val="left"/>
      <w:pPr>
        <w:ind w:firstLine="0" w:left="1800"/>
      </w:pPr>
      <w:rPr>
        <w:rFonts w:ascii="Times New Roman" w:hAnsi="Times New Roman"/>
        <w:b w:val="0"/>
        <w:i w:val="0"/>
        <w:strike w:val="0"/>
        <w:color w:val="000000"/>
        <w:sz w:val="22"/>
        <w:u w:color="000000" w:val="none"/>
      </w:rPr>
    </w:lvl>
    <w:lvl w:ilvl="3">
      <w:start w:val="1"/>
      <w:numFmt w:val="bullet"/>
      <w:lvlText w:val="•"/>
      <w:lvlJc w:val="left"/>
      <w:pPr>
        <w:ind w:firstLine="0" w:left="2520"/>
      </w:pPr>
      <w:rPr>
        <w:rFonts w:ascii="Times New Roman" w:hAnsi="Times New Roman"/>
        <w:b w:val="0"/>
        <w:i w:val="0"/>
        <w:strike w:val="0"/>
        <w:color w:val="000000"/>
        <w:sz w:val="22"/>
        <w:u w:color="000000" w:val="none"/>
      </w:rPr>
    </w:lvl>
    <w:lvl w:ilvl="4">
      <w:start w:val="1"/>
      <w:numFmt w:val="bullet"/>
      <w:lvlText w:val="o"/>
      <w:lvlJc w:val="left"/>
      <w:pPr>
        <w:ind w:firstLine="0" w:left="3240"/>
      </w:pPr>
      <w:rPr>
        <w:rFonts w:ascii="Times New Roman" w:hAnsi="Times New Roman"/>
        <w:b w:val="0"/>
        <w:i w:val="0"/>
        <w:strike w:val="0"/>
        <w:color w:val="000000"/>
        <w:sz w:val="22"/>
        <w:u w:color="000000" w:val="none"/>
      </w:rPr>
    </w:lvl>
    <w:lvl w:ilvl="5">
      <w:start w:val="1"/>
      <w:numFmt w:val="bullet"/>
      <w:lvlText w:val="▪"/>
      <w:lvlJc w:val="left"/>
      <w:pPr>
        <w:ind w:firstLine="0" w:left="3960"/>
      </w:pPr>
      <w:rPr>
        <w:rFonts w:ascii="Times New Roman" w:hAnsi="Times New Roman"/>
        <w:b w:val="0"/>
        <w:i w:val="0"/>
        <w:strike w:val="0"/>
        <w:color w:val="000000"/>
        <w:sz w:val="22"/>
        <w:u w:color="000000" w:val="none"/>
      </w:rPr>
    </w:lvl>
    <w:lvl w:ilvl="6">
      <w:start w:val="1"/>
      <w:numFmt w:val="bullet"/>
      <w:lvlText w:val="•"/>
      <w:lvlJc w:val="left"/>
      <w:pPr>
        <w:ind w:firstLine="0" w:left="4680"/>
      </w:pPr>
      <w:rPr>
        <w:rFonts w:ascii="Times New Roman" w:hAnsi="Times New Roman"/>
        <w:b w:val="0"/>
        <w:i w:val="0"/>
        <w:strike w:val="0"/>
        <w:color w:val="000000"/>
        <w:sz w:val="22"/>
        <w:u w:color="000000" w:val="none"/>
      </w:rPr>
    </w:lvl>
    <w:lvl w:ilvl="7">
      <w:start w:val="1"/>
      <w:numFmt w:val="bullet"/>
      <w:lvlText w:val="o"/>
      <w:lvlJc w:val="left"/>
      <w:pPr>
        <w:ind w:firstLine="0" w:left="5400"/>
      </w:pPr>
      <w:rPr>
        <w:rFonts w:ascii="Times New Roman" w:hAnsi="Times New Roman"/>
        <w:b w:val="0"/>
        <w:i w:val="0"/>
        <w:strike w:val="0"/>
        <w:color w:val="000000"/>
        <w:sz w:val="22"/>
        <w:u w:color="000000" w:val="none"/>
      </w:rPr>
    </w:lvl>
    <w:lvl w:ilvl="8">
      <w:start w:val="1"/>
      <w:numFmt w:val="bullet"/>
      <w:lvlText w:val="▪"/>
      <w:lvlJc w:val="left"/>
      <w:pPr>
        <w:ind w:firstLine="0" w:left="6120"/>
      </w:pPr>
      <w:rPr>
        <w:rFonts w:ascii="Times New Roman" w:hAnsi="Times New Roman"/>
        <w:b w:val="0"/>
        <w:i w:val="0"/>
        <w:strike w:val="0"/>
        <w:color w:val="000000"/>
        <w:sz w:val="22"/>
        <w:u w:color="000000" w:val="none"/>
      </w:rPr>
    </w:lvl>
  </w:abstractNum>
  <w:abstractNum w:abstractNumId="12">
    <w:lvl w:ilvl="0">
      <w:start w:val="3"/>
      <w:numFmt w:val="decimal"/>
      <w:lvlText w:val="%1"/>
      <w:lvlJc w:val="left"/>
      <w:pPr>
        <w:ind w:firstLine="0" w:left="360"/>
      </w:pPr>
      <w:rPr>
        <w:rFonts w:ascii="Times New Roman" w:hAnsi="Times New Roman"/>
        <w:b w:val="0"/>
        <w:i w:val="0"/>
        <w:strike w:val="0"/>
        <w:color w:val="000000"/>
        <w:sz w:val="22"/>
        <w:u w:color="000000" w:val="none"/>
      </w:rPr>
    </w:lvl>
    <w:lvl w:ilvl="1">
      <w:start w:val="4"/>
      <w:numFmt w:val="decimal"/>
      <w:lvlText w:val="%1.%2."/>
      <w:lvlJc w:val="left"/>
      <w:pPr>
        <w:ind w:firstLine="0" w:left="1363"/>
      </w:pPr>
      <w:rPr>
        <w:rFonts w:ascii="Times New Roman" w:hAnsi="Times New Roman"/>
        <w:b w:val="0"/>
        <w:i w:val="0"/>
        <w:strike w:val="0"/>
        <w:color w:val="000000"/>
        <w:sz w:val="22"/>
        <w:u w:color="000000" w:val="none"/>
      </w:rPr>
    </w:lvl>
    <w:lvl w:ilvl="2">
      <w:start w:val="1"/>
      <w:numFmt w:val="lowerRoman"/>
      <w:lvlText w:val="%3"/>
      <w:lvlJc w:val="left"/>
      <w:pPr>
        <w:ind w:firstLine="0" w:left="1080"/>
      </w:pPr>
      <w:rPr>
        <w:rFonts w:ascii="Times New Roman" w:hAnsi="Times New Roman"/>
        <w:b w:val="0"/>
        <w:i w:val="0"/>
        <w:strike w:val="0"/>
        <w:color w:val="000000"/>
        <w:sz w:val="22"/>
        <w:u w:color="000000" w:val="none"/>
      </w:rPr>
    </w:lvl>
    <w:lvl w:ilvl="3">
      <w:start w:val="1"/>
      <w:numFmt w:val="decimal"/>
      <w:lvlText w:val="%4"/>
      <w:lvlJc w:val="left"/>
      <w:pPr>
        <w:ind w:firstLine="0" w:left="1800"/>
      </w:pPr>
      <w:rPr>
        <w:rFonts w:ascii="Times New Roman" w:hAnsi="Times New Roman"/>
        <w:b w:val="0"/>
        <w:i w:val="0"/>
        <w:strike w:val="0"/>
        <w:color w:val="000000"/>
        <w:sz w:val="22"/>
        <w:u w:color="000000" w:val="none"/>
      </w:rPr>
    </w:lvl>
    <w:lvl w:ilvl="4">
      <w:start w:val="1"/>
      <w:numFmt w:val="lowerLetter"/>
      <w:lvlText w:val="%5"/>
      <w:lvlJc w:val="left"/>
      <w:pPr>
        <w:ind w:firstLine="0" w:left="2520"/>
      </w:pPr>
      <w:rPr>
        <w:rFonts w:ascii="Times New Roman" w:hAnsi="Times New Roman"/>
        <w:b w:val="0"/>
        <w:i w:val="0"/>
        <w:strike w:val="0"/>
        <w:color w:val="000000"/>
        <w:sz w:val="22"/>
        <w:u w:color="000000" w:val="none"/>
      </w:rPr>
    </w:lvl>
    <w:lvl w:ilvl="5">
      <w:start w:val="1"/>
      <w:numFmt w:val="lowerRoman"/>
      <w:lvlText w:val="%6"/>
      <w:lvlJc w:val="left"/>
      <w:pPr>
        <w:ind w:firstLine="0" w:left="3240"/>
      </w:pPr>
      <w:rPr>
        <w:rFonts w:ascii="Times New Roman" w:hAnsi="Times New Roman"/>
        <w:b w:val="0"/>
        <w:i w:val="0"/>
        <w:strike w:val="0"/>
        <w:color w:val="000000"/>
        <w:sz w:val="22"/>
        <w:u w:color="000000" w:val="none"/>
      </w:rPr>
    </w:lvl>
    <w:lvl w:ilvl="6">
      <w:start w:val="1"/>
      <w:numFmt w:val="decimal"/>
      <w:lvlText w:val="%7"/>
      <w:lvlJc w:val="left"/>
      <w:pPr>
        <w:ind w:firstLine="0" w:left="3960"/>
      </w:pPr>
      <w:rPr>
        <w:rFonts w:ascii="Times New Roman" w:hAnsi="Times New Roman"/>
        <w:b w:val="0"/>
        <w:i w:val="0"/>
        <w:strike w:val="0"/>
        <w:color w:val="000000"/>
        <w:sz w:val="22"/>
        <w:u w:color="000000" w:val="none"/>
      </w:rPr>
    </w:lvl>
    <w:lvl w:ilvl="7">
      <w:start w:val="1"/>
      <w:numFmt w:val="lowerLetter"/>
      <w:lvlText w:val="%8"/>
      <w:lvlJc w:val="left"/>
      <w:pPr>
        <w:ind w:firstLine="0" w:left="4680"/>
      </w:pPr>
      <w:rPr>
        <w:rFonts w:ascii="Times New Roman" w:hAnsi="Times New Roman"/>
        <w:b w:val="0"/>
        <w:i w:val="0"/>
        <w:strike w:val="0"/>
        <w:color w:val="000000"/>
        <w:sz w:val="22"/>
        <w:u w:color="000000" w:val="none"/>
      </w:rPr>
    </w:lvl>
    <w:lvl w:ilvl="8">
      <w:start w:val="1"/>
      <w:numFmt w:val="lowerRoman"/>
      <w:lvlText w:val="%9"/>
      <w:lvlJc w:val="left"/>
      <w:pPr>
        <w:ind w:firstLine="0" w:left="5400"/>
      </w:pPr>
      <w:rPr>
        <w:rFonts w:ascii="Times New Roman" w:hAnsi="Times New Roman"/>
        <w:b w:val="0"/>
        <w:i w:val="0"/>
        <w:strike w:val="0"/>
        <w:color w:val="000000"/>
        <w:sz w:val="22"/>
        <w:u w:color="000000" w:val="none"/>
      </w:rPr>
    </w:lvl>
  </w:abstractNum>
  <w:abstractNum w:abstractNumId="13">
    <w:lvl w:ilvl="0">
      <w:start w:val="5"/>
      <w:numFmt w:val="decimal"/>
      <w:lvlText w:val="%1"/>
      <w:lvlJc w:val="left"/>
      <w:pPr>
        <w:ind w:firstLine="0" w:left="360"/>
      </w:pPr>
      <w:rPr>
        <w:rFonts w:ascii="Times New Roman" w:hAnsi="Times New Roman"/>
        <w:b w:val="0"/>
        <w:i w:val="0"/>
        <w:strike w:val="0"/>
        <w:color w:val="000000"/>
        <w:sz w:val="22"/>
        <w:u w:color="000000" w:val="none"/>
      </w:rPr>
    </w:lvl>
    <w:lvl w:ilvl="1">
      <w:start w:val="1"/>
      <w:numFmt w:val="decimal"/>
      <w:lvlText w:val="%1.%2."/>
      <w:lvlJc w:val="left"/>
      <w:pPr>
        <w:ind w:firstLine="0" w:left="922"/>
      </w:pPr>
      <w:rPr>
        <w:rFonts w:ascii="Times New Roman" w:hAnsi="Times New Roman"/>
        <w:b w:val="0"/>
        <w:i w:val="0"/>
        <w:strike w:val="0"/>
        <w:color w:val="000000"/>
        <w:sz w:val="22"/>
        <w:u w:color="000000" w:val="none"/>
      </w:rPr>
    </w:lvl>
    <w:lvl w:ilvl="2">
      <w:start w:val="1"/>
      <w:numFmt w:val="lowerRoman"/>
      <w:lvlText w:val="%3"/>
      <w:lvlJc w:val="left"/>
      <w:pPr>
        <w:ind w:firstLine="0" w:left="1080"/>
      </w:pPr>
      <w:rPr>
        <w:rFonts w:ascii="Times New Roman" w:hAnsi="Times New Roman"/>
        <w:b w:val="0"/>
        <w:i w:val="0"/>
        <w:strike w:val="0"/>
        <w:color w:val="000000"/>
        <w:sz w:val="22"/>
        <w:u w:color="000000" w:val="none"/>
      </w:rPr>
    </w:lvl>
    <w:lvl w:ilvl="3">
      <w:start w:val="1"/>
      <w:numFmt w:val="decimal"/>
      <w:lvlText w:val="%4"/>
      <w:lvlJc w:val="left"/>
      <w:pPr>
        <w:ind w:firstLine="0" w:left="1800"/>
      </w:pPr>
      <w:rPr>
        <w:rFonts w:ascii="Times New Roman" w:hAnsi="Times New Roman"/>
        <w:b w:val="0"/>
        <w:i w:val="0"/>
        <w:strike w:val="0"/>
        <w:color w:val="000000"/>
        <w:sz w:val="22"/>
        <w:u w:color="000000" w:val="none"/>
      </w:rPr>
    </w:lvl>
    <w:lvl w:ilvl="4">
      <w:start w:val="1"/>
      <w:numFmt w:val="lowerLetter"/>
      <w:lvlText w:val="%5"/>
      <w:lvlJc w:val="left"/>
      <w:pPr>
        <w:ind w:firstLine="0" w:left="2520"/>
      </w:pPr>
      <w:rPr>
        <w:rFonts w:ascii="Times New Roman" w:hAnsi="Times New Roman"/>
        <w:b w:val="0"/>
        <w:i w:val="0"/>
        <w:strike w:val="0"/>
        <w:color w:val="000000"/>
        <w:sz w:val="22"/>
        <w:u w:color="000000" w:val="none"/>
      </w:rPr>
    </w:lvl>
    <w:lvl w:ilvl="5">
      <w:start w:val="1"/>
      <w:numFmt w:val="lowerRoman"/>
      <w:lvlText w:val="%6"/>
      <w:lvlJc w:val="left"/>
      <w:pPr>
        <w:ind w:firstLine="0" w:left="3240"/>
      </w:pPr>
      <w:rPr>
        <w:rFonts w:ascii="Times New Roman" w:hAnsi="Times New Roman"/>
        <w:b w:val="0"/>
        <w:i w:val="0"/>
        <w:strike w:val="0"/>
        <w:color w:val="000000"/>
        <w:sz w:val="22"/>
        <w:u w:color="000000" w:val="none"/>
      </w:rPr>
    </w:lvl>
    <w:lvl w:ilvl="6">
      <w:start w:val="1"/>
      <w:numFmt w:val="decimal"/>
      <w:lvlText w:val="%7"/>
      <w:lvlJc w:val="left"/>
      <w:pPr>
        <w:ind w:firstLine="0" w:left="3960"/>
      </w:pPr>
      <w:rPr>
        <w:rFonts w:ascii="Times New Roman" w:hAnsi="Times New Roman"/>
        <w:b w:val="0"/>
        <w:i w:val="0"/>
        <w:strike w:val="0"/>
        <w:color w:val="000000"/>
        <w:sz w:val="22"/>
        <w:u w:color="000000" w:val="none"/>
      </w:rPr>
    </w:lvl>
    <w:lvl w:ilvl="7">
      <w:start w:val="1"/>
      <w:numFmt w:val="lowerLetter"/>
      <w:lvlText w:val="%8"/>
      <w:lvlJc w:val="left"/>
      <w:pPr>
        <w:ind w:firstLine="0" w:left="4680"/>
      </w:pPr>
      <w:rPr>
        <w:rFonts w:ascii="Times New Roman" w:hAnsi="Times New Roman"/>
        <w:b w:val="0"/>
        <w:i w:val="0"/>
        <w:strike w:val="0"/>
        <w:color w:val="000000"/>
        <w:sz w:val="22"/>
        <w:u w:color="000000" w:val="none"/>
      </w:rPr>
    </w:lvl>
    <w:lvl w:ilvl="8">
      <w:start w:val="1"/>
      <w:numFmt w:val="lowerRoman"/>
      <w:lvlText w:val="%9"/>
      <w:lvlJc w:val="left"/>
      <w:pPr>
        <w:ind w:firstLine="0" w:left="5400"/>
      </w:pPr>
      <w:rPr>
        <w:rFonts w:ascii="Times New Roman" w:hAnsi="Times New Roman"/>
        <w:b w:val="0"/>
        <w:i w:val="0"/>
        <w:strike w:val="0"/>
        <w:color w:val="000000"/>
        <w:sz w:val="22"/>
        <w:u w:color="000000" w:val="none"/>
      </w:rPr>
    </w:lvl>
  </w:abstractNum>
  <w:abstractNum w:abstractNumId="14">
    <w:lvl w:ilvl="0">
      <w:start w:val="6"/>
      <w:numFmt w:val="decimal"/>
      <w:lvlText w:val="%1"/>
      <w:lvlJc w:val="left"/>
      <w:pPr>
        <w:ind w:firstLine="0" w:left="360"/>
      </w:pPr>
      <w:rPr>
        <w:rFonts w:ascii="Times New Roman" w:hAnsi="Times New Roman"/>
        <w:b w:val="0"/>
        <w:i w:val="0"/>
        <w:strike w:val="0"/>
        <w:color w:val="000000"/>
        <w:sz w:val="22"/>
        <w:u w:color="000000" w:val="none"/>
      </w:rPr>
    </w:lvl>
    <w:lvl w:ilvl="1">
      <w:start w:val="1"/>
      <w:numFmt w:val="decimal"/>
      <w:lvlText w:val="%1.%2."/>
      <w:lvlJc w:val="left"/>
      <w:pPr>
        <w:ind w:firstLine="0" w:left="922"/>
      </w:pPr>
      <w:rPr>
        <w:rFonts w:ascii="Times New Roman" w:hAnsi="Times New Roman"/>
        <w:b w:val="0"/>
        <w:i w:val="0"/>
        <w:strike w:val="0"/>
        <w:color w:val="000000"/>
        <w:sz w:val="22"/>
        <w:u w:color="000000" w:val="none"/>
      </w:rPr>
    </w:lvl>
    <w:lvl w:ilvl="2">
      <w:start w:val="1"/>
      <w:numFmt w:val="lowerRoman"/>
      <w:lvlText w:val="%3"/>
      <w:lvlJc w:val="left"/>
      <w:pPr>
        <w:ind w:firstLine="0" w:left="1080"/>
      </w:pPr>
      <w:rPr>
        <w:rFonts w:ascii="Times New Roman" w:hAnsi="Times New Roman"/>
        <w:b w:val="0"/>
        <w:i w:val="0"/>
        <w:strike w:val="0"/>
        <w:color w:val="000000"/>
        <w:sz w:val="22"/>
        <w:u w:color="000000" w:val="none"/>
      </w:rPr>
    </w:lvl>
    <w:lvl w:ilvl="3">
      <w:start w:val="1"/>
      <w:numFmt w:val="decimal"/>
      <w:lvlText w:val="%4"/>
      <w:lvlJc w:val="left"/>
      <w:pPr>
        <w:ind w:firstLine="0" w:left="1800"/>
      </w:pPr>
      <w:rPr>
        <w:rFonts w:ascii="Times New Roman" w:hAnsi="Times New Roman"/>
        <w:b w:val="0"/>
        <w:i w:val="0"/>
        <w:strike w:val="0"/>
        <w:color w:val="000000"/>
        <w:sz w:val="22"/>
        <w:u w:color="000000" w:val="none"/>
      </w:rPr>
    </w:lvl>
    <w:lvl w:ilvl="4">
      <w:start w:val="1"/>
      <w:numFmt w:val="lowerLetter"/>
      <w:lvlText w:val="%5"/>
      <w:lvlJc w:val="left"/>
      <w:pPr>
        <w:ind w:firstLine="0" w:left="2520"/>
      </w:pPr>
      <w:rPr>
        <w:rFonts w:ascii="Times New Roman" w:hAnsi="Times New Roman"/>
        <w:b w:val="0"/>
        <w:i w:val="0"/>
        <w:strike w:val="0"/>
        <w:color w:val="000000"/>
        <w:sz w:val="22"/>
        <w:u w:color="000000" w:val="none"/>
      </w:rPr>
    </w:lvl>
    <w:lvl w:ilvl="5">
      <w:start w:val="1"/>
      <w:numFmt w:val="lowerRoman"/>
      <w:lvlText w:val="%6"/>
      <w:lvlJc w:val="left"/>
      <w:pPr>
        <w:ind w:firstLine="0" w:left="3240"/>
      </w:pPr>
      <w:rPr>
        <w:rFonts w:ascii="Times New Roman" w:hAnsi="Times New Roman"/>
        <w:b w:val="0"/>
        <w:i w:val="0"/>
        <w:strike w:val="0"/>
        <w:color w:val="000000"/>
        <w:sz w:val="22"/>
        <w:u w:color="000000" w:val="none"/>
      </w:rPr>
    </w:lvl>
    <w:lvl w:ilvl="6">
      <w:start w:val="1"/>
      <w:numFmt w:val="decimal"/>
      <w:lvlText w:val="%7"/>
      <w:lvlJc w:val="left"/>
      <w:pPr>
        <w:ind w:firstLine="0" w:left="3960"/>
      </w:pPr>
      <w:rPr>
        <w:rFonts w:ascii="Times New Roman" w:hAnsi="Times New Roman"/>
        <w:b w:val="0"/>
        <w:i w:val="0"/>
        <w:strike w:val="0"/>
        <w:color w:val="000000"/>
        <w:sz w:val="22"/>
        <w:u w:color="000000" w:val="none"/>
      </w:rPr>
    </w:lvl>
    <w:lvl w:ilvl="7">
      <w:start w:val="1"/>
      <w:numFmt w:val="lowerLetter"/>
      <w:lvlText w:val="%8"/>
      <w:lvlJc w:val="left"/>
      <w:pPr>
        <w:ind w:firstLine="0" w:left="4680"/>
      </w:pPr>
      <w:rPr>
        <w:rFonts w:ascii="Times New Roman" w:hAnsi="Times New Roman"/>
        <w:b w:val="0"/>
        <w:i w:val="0"/>
        <w:strike w:val="0"/>
        <w:color w:val="000000"/>
        <w:sz w:val="22"/>
        <w:u w:color="000000" w:val="none"/>
      </w:rPr>
    </w:lvl>
    <w:lvl w:ilvl="8">
      <w:start w:val="1"/>
      <w:numFmt w:val="lowerRoman"/>
      <w:lvlText w:val="%9"/>
      <w:lvlJc w:val="left"/>
      <w:pPr>
        <w:ind w:firstLine="0" w:left="5400"/>
      </w:pPr>
      <w:rPr>
        <w:rFonts w:ascii="Times New Roman" w:hAnsi="Times New Roman"/>
        <w:b w:val="0"/>
        <w:i w:val="0"/>
        <w:strike w:val="0"/>
        <w:color w:val="000000"/>
        <w:sz w:val="22"/>
        <w:u w:color="000000" w:val="none"/>
      </w:rPr>
    </w:lvl>
  </w:abstractNum>
  <w:abstractNum w:abstractNumId="15">
    <w:lvl w:ilvl="0">
      <w:start w:val="7"/>
      <w:numFmt w:val="decimal"/>
      <w:lvlText w:val="%1"/>
      <w:lvlJc w:val="left"/>
      <w:pPr>
        <w:ind w:firstLine="0" w:left="360"/>
      </w:pPr>
      <w:rPr>
        <w:rFonts w:ascii="Times New Roman" w:hAnsi="Times New Roman"/>
        <w:b w:val="0"/>
        <w:i w:val="0"/>
        <w:strike w:val="0"/>
        <w:color w:val="000000"/>
        <w:sz w:val="22"/>
        <w:u w:color="000000" w:val="none"/>
      </w:rPr>
    </w:lvl>
    <w:lvl w:ilvl="1">
      <w:start w:val="1"/>
      <w:numFmt w:val="decimal"/>
      <w:lvlText w:val="%1.%2."/>
      <w:lvlJc w:val="left"/>
      <w:pPr>
        <w:ind w:firstLine="0" w:left="922"/>
      </w:pPr>
      <w:rPr>
        <w:rFonts w:ascii="Times New Roman" w:hAnsi="Times New Roman"/>
        <w:b w:val="0"/>
        <w:i w:val="0"/>
        <w:strike w:val="0"/>
        <w:color w:val="000000"/>
        <w:sz w:val="22"/>
        <w:u w:color="000000" w:val="none"/>
      </w:rPr>
    </w:lvl>
    <w:lvl w:ilvl="2">
      <w:start w:val="1"/>
      <w:numFmt w:val="lowerRoman"/>
      <w:lvlText w:val="%3"/>
      <w:lvlJc w:val="left"/>
      <w:pPr>
        <w:ind w:firstLine="0" w:left="1293"/>
      </w:pPr>
      <w:rPr>
        <w:rFonts w:ascii="Times New Roman" w:hAnsi="Times New Roman"/>
        <w:b w:val="0"/>
        <w:i w:val="0"/>
        <w:strike w:val="0"/>
        <w:color w:val="000000"/>
        <w:sz w:val="22"/>
        <w:u w:color="000000" w:val="none"/>
      </w:rPr>
    </w:lvl>
    <w:lvl w:ilvl="3">
      <w:start w:val="1"/>
      <w:numFmt w:val="decimal"/>
      <w:lvlText w:val="%4"/>
      <w:lvlJc w:val="left"/>
      <w:pPr>
        <w:ind w:firstLine="0" w:left="2013"/>
      </w:pPr>
      <w:rPr>
        <w:rFonts w:ascii="Times New Roman" w:hAnsi="Times New Roman"/>
        <w:b w:val="0"/>
        <w:i w:val="0"/>
        <w:strike w:val="0"/>
        <w:color w:val="000000"/>
        <w:sz w:val="22"/>
        <w:u w:color="000000" w:val="none"/>
      </w:rPr>
    </w:lvl>
    <w:lvl w:ilvl="4">
      <w:start w:val="1"/>
      <w:numFmt w:val="lowerLetter"/>
      <w:lvlText w:val="%5"/>
      <w:lvlJc w:val="left"/>
      <w:pPr>
        <w:ind w:firstLine="0" w:left="2733"/>
      </w:pPr>
      <w:rPr>
        <w:rFonts w:ascii="Times New Roman" w:hAnsi="Times New Roman"/>
        <w:b w:val="0"/>
        <w:i w:val="0"/>
        <w:strike w:val="0"/>
        <w:color w:val="000000"/>
        <w:sz w:val="22"/>
        <w:u w:color="000000" w:val="none"/>
      </w:rPr>
    </w:lvl>
    <w:lvl w:ilvl="5">
      <w:start w:val="1"/>
      <w:numFmt w:val="lowerRoman"/>
      <w:lvlText w:val="%6"/>
      <w:lvlJc w:val="left"/>
      <w:pPr>
        <w:ind w:firstLine="0" w:left="3453"/>
      </w:pPr>
      <w:rPr>
        <w:rFonts w:ascii="Times New Roman" w:hAnsi="Times New Roman"/>
        <w:b w:val="0"/>
        <w:i w:val="0"/>
        <w:strike w:val="0"/>
        <w:color w:val="000000"/>
        <w:sz w:val="22"/>
        <w:u w:color="000000" w:val="none"/>
      </w:rPr>
    </w:lvl>
    <w:lvl w:ilvl="6">
      <w:start w:val="1"/>
      <w:numFmt w:val="decimal"/>
      <w:lvlText w:val="%7"/>
      <w:lvlJc w:val="left"/>
      <w:pPr>
        <w:ind w:firstLine="0" w:left="4173"/>
      </w:pPr>
      <w:rPr>
        <w:rFonts w:ascii="Times New Roman" w:hAnsi="Times New Roman"/>
        <w:b w:val="0"/>
        <w:i w:val="0"/>
        <w:strike w:val="0"/>
        <w:color w:val="000000"/>
        <w:sz w:val="22"/>
        <w:u w:color="000000" w:val="none"/>
      </w:rPr>
    </w:lvl>
    <w:lvl w:ilvl="7">
      <w:start w:val="1"/>
      <w:numFmt w:val="lowerLetter"/>
      <w:lvlText w:val="%8"/>
      <w:lvlJc w:val="left"/>
      <w:pPr>
        <w:ind w:firstLine="0" w:left="4893"/>
      </w:pPr>
      <w:rPr>
        <w:rFonts w:ascii="Times New Roman" w:hAnsi="Times New Roman"/>
        <w:b w:val="0"/>
        <w:i w:val="0"/>
        <w:strike w:val="0"/>
        <w:color w:val="000000"/>
        <w:sz w:val="22"/>
        <w:u w:color="000000" w:val="none"/>
      </w:rPr>
    </w:lvl>
    <w:lvl w:ilvl="8">
      <w:start w:val="1"/>
      <w:numFmt w:val="lowerRoman"/>
      <w:lvlText w:val="%9"/>
      <w:lvlJc w:val="left"/>
      <w:pPr>
        <w:ind w:firstLine="0" w:left="5613"/>
      </w:pPr>
      <w:rPr>
        <w:rFonts w:ascii="Times New Roman" w:hAnsi="Times New Roman"/>
        <w:b w:val="0"/>
        <w:i w:val="0"/>
        <w:strike w:val="0"/>
        <w:color w:val="000000"/>
        <w:sz w:val="22"/>
        <w:u w:color="000000" w:val="none"/>
      </w:rPr>
    </w:lvl>
  </w:abstractNum>
  <w:abstractNum w:abstractNumId="16">
    <w:lvl w:ilvl="0">
      <w:start w:val="8"/>
      <w:numFmt w:val="decimal"/>
      <w:lvlText w:val="%1"/>
      <w:lvlJc w:val="left"/>
      <w:pPr>
        <w:ind w:firstLine="0" w:left="360"/>
      </w:pPr>
      <w:rPr>
        <w:rFonts w:ascii="Times New Roman" w:hAnsi="Times New Roman"/>
        <w:b w:val="0"/>
        <w:i w:val="0"/>
        <w:strike w:val="0"/>
        <w:color w:val="000000"/>
        <w:sz w:val="22"/>
        <w:u w:color="000000" w:val="none"/>
      </w:rPr>
    </w:lvl>
    <w:lvl w:ilvl="1">
      <w:start w:val="1"/>
      <w:numFmt w:val="decimal"/>
      <w:lvlText w:val="%1.%2."/>
      <w:lvlJc w:val="left"/>
      <w:pPr>
        <w:ind w:firstLine="0" w:left="1298"/>
      </w:pPr>
      <w:rPr>
        <w:rFonts w:ascii="Times New Roman" w:hAnsi="Times New Roman"/>
        <w:b w:val="0"/>
        <w:i w:val="0"/>
        <w:strike w:val="0"/>
        <w:color w:val="000000"/>
        <w:sz w:val="22"/>
        <w:u w:color="000000" w:val="none"/>
      </w:rPr>
    </w:lvl>
    <w:lvl w:ilvl="2">
      <w:start w:val="1"/>
      <w:numFmt w:val="lowerRoman"/>
      <w:lvlText w:val="%3"/>
      <w:lvlJc w:val="left"/>
      <w:pPr>
        <w:ind w:firstLine="0" w:left="1505"/>
      </w:pPr>
      <w:rPr>
        <w:rFonts w:ascii="Times New Roman" w:hAnsi="Times New Roman"/>
        <w:b w:val="0"/>
        <w:i w:val="0"/>
        <w:strike w:val="0"/>
        <w:color w:val="000000"/>
        <w:sz w:val="22"/>
        <w:u w:color="000000" w:val="none"/>
      </w:rPr>
    </w:lvl>
    <w:lvl w:ilvl="3">
      <w:start w:val="1"/>
      <w:numFmt w:val="decimal"/>
      <w:lvlText w:val="%4"/>
      <w:lvlJc w:val="left"/>
      <w:pPr>
        <w:ind w:firstLine="0" w:left="2225"/>
      </w:pPr>
      <w:rPr>
        <w:rFonts w:ascii="Times New Roman" w:hAnsi="Times New Roman"/>
        <w:b w:val="0"/>
        <w:i w:val="0"/>
        <w:strike w:val="0"/>
        <w:color w:val="000000"/>
        <w:sz w:val="22"/>
        <w:u w:color="000000" w:val="none"/>
      </w:rPr>
    </w:lvl>
    <w:lvl w:ilvl="4">
      <w:start w:val="1"/>
      <w:numFmt w:val="lowerLetter"/>
      <w:lvlText w:val="%5"/>
      <w:lvlJc w:val="left"/>
      <w:pPr>
        <w:ind w:firstLine="0" w:left="2945"/>
      </w:pPr>
      <w:rPr>
        <w:rFonts w:ascii="Times New Roman" w:hAnsi="Times New Roman"/>
        <w:b w:val="0"/>
        <w:i w:val="0"/>
        <w:strike w:val="0"/>
        <w:color w:val="000000"/>
        <w:sz w:val="22"/>
        <w:u w:color="000000" w:val="none"/>
      </w:rPr>
    </w:lvl>
    <w:lvl w:ilvl="5">
      <w:start w:val="1"/>
      <w:numFmt w:val="lowerRoman"/>
      <w:lvlText w:val="%6"/>
      <w:lvlJc w:val="left"/>
      <w:pPr>
        <w:ind w:firstLine="0" w:left="3665"/>
      </w:pPr>
      <w:rPr>
        <w:rFonts w:ascii="Times New Roman" w:hAnsi="Times New Roman"/>
        <w:b w:val="0"/>
        <w:i w:val="0"/>
        <w:strike w:val="0"/>
        <w:color w:val="000000"/>
        <w:sz w:val="22"/>
        <w:u w:color="000000" w:val="none"/>
      </w:rPr>
    </w:lvl>
    <w:lvl w:ilvl="6">
      <w:start w:val="1"/>
      <w:numFmt w:val="decimal"/>
      <w:lvlText w:val="%7"/>
      <w:lvlJc w:val="left"/>
      <w:pPr>
        <w:ind w:firstLine="0" w:left="4385"/>
      </w:pPr>
      <w:rPr>
        <w:rFonts w:ascii="Times New Roman" w:hAnsi="Times New Roman"/>
        <w:b w:val="0"/>
        <w:i w:val="0"/>
        <w:strike w:val="0"/>
        <w:color w:val="000000"/>
        <w:sz w:val="22"/>
        <w:u w:color="000000" w:val="none"/>
      </w:rPr>
    </w:lvl>
    <w:lvl w:ilvl="7">
      <w:start w:val="1"/>
      <w:numFmt w:val="lowerLetter"/>
      <w:lvlText w:val="%8"/>
      <w:lvlJc w:val="left"/>
      <w:pPr>
        <w:ind w:firstLine="0" w:left="5105"/>
      </w:pPr>
      <w:rPr>
        <w:rFonts w:ascii="Times New Roman" w:hAnsi="Times New Roman"/>
        <w:b w:val="0"/>
        <w:i w:val="0"/>
        <w:strike w:val="0"/>
        <w:color w:val="000000"/>
        <w:sz w:val="22"/>
        <w:u w:color="000000" w:val="none"/>
      </w:rPr>
    </w:lvl>
    <w:lvl w:ilvl="8">
      <w:start w:val="1"/>
      <w:numFmt w:val="lowerRoman"/>
      <w:lvlText w:val="%9"/>
      <w:lvlJc w:val="left"/>
      <w:pPr>
        <w:ind w:firstLine="0" w:left="5825"/>
      </w:pPr>
      <w:rPr>
        <w:rFonts w:ascii="Times New Roman" w:hAnsi="Times New Roman"/>
        <w:b w:val="0"/>
        <w:i w:val="0"/>
        <w:strike w:val="0"/>
        <w:color w:val="000000"/>
        <w:sz w:val="22"/>
        <w:u w:color="000000" w:val="none"/>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bering>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defaultTabStop w:val="708"/>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docDefaults>
    <w:rPrDefault>
      <w:rPr>
        <w:rFonts w:asciiTheme="minorAscii" w:hAnsiTheme="minorHAnsi"/>
        <w:color w:val="000000"/>
        <w:spacing w:val="0"/>
        <w:sz w:val="22"/>
      </w:rPr>
    </w:rPrDefault>
    <w:pPrDefault>
      <w:pPr>
        <w:spacing w:after="160" w:before="0" w:line="264" w:lineRule="auto"/>
        <w:ind w:firstLine="0" w:left="0" w:right="0"/>
        <w:jc w:val="left"/>
      </w:pPr>
    </w:pPrDefault>
  </w:docDefaults>
  <w:latentStyles w:count="24"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5" w:type="paragraph">
    <w:name w:val="Normal"/>
    <w:link w:val="Style_5_ch"/>
    <w:uiPriority w:val="0"/>
    <w:qFormat/>
    <w:rPr>
      <w:rFonts w:ascii="Calibri" w:hAnsi="Calibri"/>
      <w:color w:val="000000"/>
    </w:rPr>
  </w:style>
  <w:style w:default="1" w:styleId="Style_5_ch" w:type="character">
    <w:name w:val="Normal"/>
    <w:link w:val="Style_5"/>
    <w:rPr>
      <w:rFonts w:ascii="Calibri" w:hAnsi="Calibri"/>
      <w:color w:val="000000"/>
    </w:rPr>
  </w:style>
  <w:style w:styleId="Style_6" w:type="paragraph">
    <w:name w:val="toc 2"/>
    <w:next w:val="Style_5"/>
    <w:link w:val="Style_6_ch"/>
    <w:uiPriority w:val="39"/>
    <w:pPr>
      <w:ind w:firstLine="0" w:left="200"/>
      <w:jc w:val="left"/>
    </w:pPr>
    <w:rPr>
      <w:rFonts w:ascii="XO Thames" w:hAnsi="XO Thames"/>
      <w:sz w:val="28"/>
    </w:rPr>
  </w:style>
  <w:style w:styleId="Style_6_ch" w:type="character">
    <w:name w:val="toc 2"/>
    <w:link w:val="Style_6"/>
    <w:rPr>
      <w:rFonts w:ascii="XO Thames" w:hAnsi="XO Thames"/>
      <w:sz w:val="28"/>
    </w:rPr>
  </w:style>
  <w:style w:styleId="Style_7" w:type="paragraph">
    <w:name w:val="toc 4"/>
    <w:next w:val="Style_5"/>
    <w:link w:val="Style_7_ch"/>
    <w:uiPriority w:val="39"/>
    <w:pPr>
      <w:ind w:firstLine="0" w:left="600"/>
      <w:jc w:val="left"/>
    </w:pPr>
    <w:rPr>
      <w:rFonts w:ascii="XO Thames" w:hAnsi="XO Thames"/>
      <w:sz w:val="28"/>
    </w:rPr>
  </w:style>
  <w:style w:styleId="Style_7_ch" w:type="character">
    <w:name w:val="toc 4"/>
    <w:link w:val="Style_7"/>
    <w:rPr>
      <w:rFonts w:ascii="XO Thames" w:hAnsi="XO Thames"/>
      <w:sz w:val="28"/>
    </w:rPr>
  </w:style>
  <w:style w:styleId="Style_8" w:type="paragraph">
    <w:name w:val="toc 6"/>
    <w:next w:val="Style_5"/>
    <w:link w:val="Style_8_ch"/>
    <w:uiPriority w:val="39"/>
    <w:pPr>
      <w:ind w:firstLine="0" w:left="1000"/>
      <w:jc w:val="left"/>
    </w:pPr>
    <w:rPr>
      <w:rFonts w:ascii="XO Thames" w:hAnsi="XO Thames"/>
      <w:sz w:val="28"/>
    </w:rPr>
  </w:style>
  <w:style w:styleId="Style_8_ch" w:type="character">
    <w:name w:val="toc 6"/>
    <w:link w:val="Style_8"/>
    <w:rPr>
      <w:rFonts w:ascii="XO Thames" w:hAnsi="XO Thames"/>
      <w:sz w:val="28"/>
    </w:rPr>
  </w:style>
  <w:style w:styleId="Style_9" w:type="paragraph">
    <w:name w:val="toc 7"/>
    <w:next w:val="Style_5"/>
    <w:link w:val="Style_9_ch"/>
    <w:uiPriority w:val="39"/>
    <w:pPr>
      <w:ind w:firstLine="0" w:left="1200"/>
      <w:jc w:val="left"/>
    </w:pPr>
    <w:rPr>
      <w:rFonts w:ascii="XO Thames" w:hAnsi="XO Thames"/>
      <w:sz w:val="28"/>
    </w:rPr>
  </w:style>
  <w:style w:styleId="Style_9_ch" w:type="character">
    <w:name w:val="toc 7"/>
    <w:link w:val="Style_9"/>
    <w:rPr>
      <w:rFonts w:ascii="XO Thames" w:hAnsi="XO Thames"/>
      <w:sz w:val="28"/>
    </w:rPr>
  </w:style>
  <w:style w:styleId="Style_10" w:type="paragraph">
    <w:name w:val="Endnote"/>
    <w:link w:val="Style_10_ch"/>
    <w:pPr>
      <w:ind w:firstLine="851" w:left="0"/>
      <w:jc w:val="both"/>
    </w:pPr>
    <w:rPr>
      <w:rFonts w:ascii="XO Thames" w:hAnsi="XO Thames"/>
      <w:sz w:val="22"/>
    </w:rPr>
  </w:style>
  <w:style w:styleId="Style_10_ch" w:type="character">
    <w:name w:val="Endnote"/>
    <w:link w:val="Style_10"/>
    <w:rPr>
      <w:rFonts w:ascii="XO Thames" w:hAnsi="XO Thames"/>
      <w:sz w:val="22"/>
    </w:rPr>
  </w:style>
  <w:style w:styleId="Style_11" w:type="paragraph">
    <w:name w:val="heading 3"/>
    <w:next w:val="Style_5"/>
    <w:link w:val="Style_11_ch"/>
    <w:uiPriority w:val="9"/>
    <w:qFormat/>
    <w:pPr>
      <w:spacing w:after="120" w:before="120"/>
      <w:ind/>
      <w:jc w:val="both"/>
      <w:outlineLvl w:val="2"/>
    </w:pPr>
    <w:rPr>
      <w:rFonts w:ascii="XO Thames" w:hAnsi="XO Thames"/>
      <w:b w:val="1"/>
      <w:sz w:val="26"/>
    </w:rPr>
  </w:style>
  <w:style w:styleId="Style_11_ch" w:type="character">
    <w:name w:val="heading 3"/>
    <w:link w:val="Style_11"/>
    <w:rPr>
      <w:rFonts w:ascii="XO Thames" w:hAnsi="XO Thames"/>
      <w:b w:val="1"/>
      <w:sz w:val="26"/>
    </w:rPr>
  </w:style>
  <w:style w:styleId="Style_12" w:type="paragraph">
    <w:name w:val="Default Paragraph Font"/>
    <w:link w:val="Style_12_ch"/>
  </w:style>
  <w:style w:styleId="Style_12_ch" w:type="character">
    <w:name w:val="Default Paragraph Font"/>
    <w:link w:val="Style_12"/>
  </w:style>
  <w:style w:styleId="Style_13" w:type="paragraph">
    <w:name w:val="Balloon Text"/>
    <w:basedOn w:val="Style_5"/>
    <w:link w:val="Style_13_ch"/>
    <w:pPr>
      <w:spacing w:after="0" w:line="240" w:lineRule="auto"/>
      <w:ind/>
    </w:pPr>
    <w:rPr>
      <w:rFonts w:ascii="Segoe UI" w:hAnsi="Segoe UI"/>
      <w:sz w:val="18"/>
    </w:rPr>
  </w:style>
  <w:style w:styleId="Style_13_ch" w:type="character">
    <w:name w:val="Balloon Text"/>
    <w:basedOn w:val="Style_5_ch"/>
    <w:link w:val="Style_13"/>
    <w:rPr>
      <w:rFonts w:ascii="Segoe UI" w:hAnsi="Segoe UI"/>
      <w:sz w:val="18"/>
    </w:rPr>
  </w:style>
  <w:style w:styleId="Style_14" w:type="paragraph">
    <w:name w:val="toc 3"/>
    <w:next w:val="Style_5"/>
    <w:link w:val="Style_14_ch"/>
    <w:uiPriority w:val="39"/>
    <w:pPr>
      <w:ind w:firstLine="0" w:left="400"/>
      <w:jc w:val="left"/>
    </w:pPr>
    <w:rPr>
      <w:rFonts w:ascii="XO Thames" w:hAnsi="XO Thames"/>
      <w:sz w:val="28"/>
    </w:rPr>
  </w:style>
  <w:style w:styleId="Style_14_ch" w:type="character">
    <w:name w:val="toc 3"/>
    <w:link w:val="Style_14"/>
    <w:rPr>
      <w:rFonts w:ascii="XO Thames" w:hAnsi="XO Thames"/>
      <w:sz w:val="28"/>
    </w:rPr>
  </w:style>
  <w:style w:styleId="Style_15" w:type="paragraph">
    <w:name w:val="heading 5"/>
    <w:next w:val="Style_5"/>
    <w:link w:val="Style_15_ch"/>
    <w:uiPriority w:val="9"/>
    <w:qFormat/>
    <w:pPr>
      <w:spacing w:after="120" w:before="120"/>
      <w:ind/>
      <w:jc w:val="both"/>
      <w:outlineLvl w:val="4"/>
    </w:pPr>
    <w:rPr>
      <w:rFonts w:ascii="XO Thames" w:hAnsi="XO Thames"/>
      <w:b w:val="1"/>
      <w:sz w:val="22"/>
    </w:rPr>
  </w:style>
  <w:style w:styleId="Style_15_ch" w:type="character">
    <w:name w:val="heading 5"/>
    <w:link w:val="Style_15"/>
    <w:rPr>
      <w:rFonts w:ascii="XO Thames" w:hAnsi="XO Thames"/>
      <w:b w:val="1"/>
      <w:sz w:val="22"/>
    </w:rPr>
  </w:style>
  <w:style w:styleId="Style_1" w:type="paragraph">
    <w:name w:val="heading 1"/>
    <w:next w:val="Style_5"/>
    <w:link w:val="Style_1_ch"/>
    <w:uiPriority w:val="9"/>
    <w:qFormat/>
    <w:pPr>
      <w:keepNext w:val="1"/>
      <w:keepLines w:val="1"/>
      <w:spacing w:after="1" w:line="252" w:lineRule="auto"/>
      <w:ind w:hanging="10" w:left="10" w:right="520"/>
      <w:jc w:val="both"/>
      <w:outlineLvl w:val="0"/>
    </w:pPr>
    <w:rPr>
      <w:rFonts w:ascii="Times New Roman" w:hAnsi="Times New Roman"/>
      <w:color w:val="000000"/>
    </w:rPr>
  </w:style>
  <w:style w:styleId="Style_1_ch" w:type="character">
    <w:name w:val="heading 1"/>
    <w:link w:val="Style_1"/>
    <w:rPr>
      <w:rFonts w:ascii="Times New Roman" w:hAnsi="Times New Roman"/>
      <w:color w:val="000000"/>
    </w:rPr>
  </w:style>
  <w:style w:styleId="Style_2" w:type="paragraph">
    <w:name w:val="List Paragraph"/>
    <w:basedOn w:val="Style_5"/>
    <w:link w:val="Style_2_ch"/>
    <w:pPr>
      <w:spacing w:after="200" w:line="276" w:lineRule="auto"/>
      <w:ind w:firstLine="0" w:left="720"/>
      <w:contextualSpacing w:val="1"/>
    </w:pPr>
    <w:rPr>
      <w:rFonts w:asciiTheme="minorAscii" w:hAnsiTheme="minorHAnsi"/>
      <w:color w:val="000000"/>
    </w:rPr>
  </w:style>
  <w:style w:styleId="Style_2_ch" w:type="character">
    <w:name w:val="List Paragraph"/>
    <w:basedOn w:val="Style_5_ch"/>
    <w:link w:val="Style_2"/>
    <w:rPr>
      <w:rFonts w:asciiTheme="minorAscii" w:hAnsiTheme="minorHAnsi"/>
      <w:color w:val="000000"/>
    </w:rPr>
  </w:style>
  <w:style w:styleId="Style_16" w:type="paragraph">
    <w:name w:val="Hyperlink"/>
    <w:basedOn w:val="Style_12"/>
    <w:link w:val="Style_16_ch"/>
    <w:rPr>
      <w:color w:val="0000FF"/>
      <w:u w:val="single"/>
    </w:rPr>
  </w:style>
  <w:style w:styleId="Style_16_ch" w:type="character">
    <w:name w:val="Hyperlink"/>
    <w:basedOn w:val="Style_12_ch"/>
    <w:link w:val="Style_16"/>
    <w:rPr>
      <w:color w:val="0000FF"/>
      <w:u w:val="single"/>
    </w:rPr>
  </w:style>
  <w:style w:styleId="Style_17" w:type="paragraph">
    <w:name w:val="Footnote"/>
    <w:link w:val="Style_17_ch"/>
    <w:pPr>
      <w:ind w:firstLine="851" w:left="0"/>
      <w:jc w:val="both"/>
    </w:pPr>
    <w:rPr>
      <w:rFonts w:ascii="XO Thames" w:hAnsi="XO Thames"/>
      <w:sz w:val="22"/>
    </w:rPr>
  </w:style>
  <w:style w:styleId="Style_17_ch" w:type="character">
    <w:name w:val="Footnote"/>
    <w:link w:val="Style_17"/>
    <w:rPr>
      <w:rFonts w:ascii="XO Thames" w:hAnsi="XO Thames"/>
      <w:sz w:val="22"/>
    </w:rPr>
  </w:style>
  <w:style w:styleId="Style_18" w:type="paragraph">
    <w:name w:val="toc 1"/>
    <w:next w:val="Style_5"/>
    <w:link w:val="Style_18_ch"/>
    <w:uiPriority w:val="39"/>
    <w:pPr>
      <w:ind w:firstLine="0" w:left="0"/>
      <w:jc w:val="left"/>
    </w:pPr>
    <w:rPr>
      <w:rFonts w:ascii="XO Thames" w:hAnsi="XO Thames"/>
      <w:b w:val="1"/>
      <w:sz w:val="28"/>
    </w:rPr>
  </w:style>
  <w:style w:styleId="Style_18_ch" w:type="character">
    <w:name w:val="toc 1"/>
    <w:link w:val="Style_18"/>
    <w:rPr>
      <w:rFonts w:ascii="XO Thames" w:hAnsi="XO Thames"/>
      <w:b w:val="1"/>
      <w:sz w:val="28"/>
    </w:rPr>
  </w:style>
  <w:style w:styleId="Style_19" w:type="paragraph">
    <w:name w:val="Header and Footer"/>
    <w:link w:val="Style_19_ch"/>
    <w:pPr>
      <w:spacing w:line="240" w:lineRule="auto"/>
      <w:ind/>
      <w:jc w:val="both"/>
    </w:pPr>
    <w:rPr>
      <w:rFonts w:ascii="XO Thames" w:hAnsi="XO Thames"/>
      <w:sz w:val="20"/>
    </w:rPr>
  </w:style>
  <w:style w:styleId="Style_19_ch" w:type="character">
    <w:name w:val="Header and Footer"/>
    <w:link w:val="Style_19"/>
    <w:rPr>
      <w:rFonts w:ascii="XO Thames" w:hAnsi="XO Thames"/>
      <w:sz w:val="20"/>
    </w:rPr>
  </w:style>
  <w:style w:styleId="Style_20" w:type="paragraph">
    <w:name w:val="toc 9"/>
    <w:next w:val="Style_5"/>
    <w:link w:val="Style_20_ch"/>
    <w:uiPriority w:val="39"/>
    <w:pPr>
      <w:ind w:firstLine="0" w:left="1600"/>
      <w:jc w:val="left"/>
    </w:pPr>
    <w:rPr>
      <w:rFonts w:ascii="XO Thames" w:hAnsi="XO Thames"/>
      <w:sz w:val="28"/>
    </w:rPr>
  </w:style>
  <w:style w:styleId="Style_20_ch" w:type="character">
    <w:name w:val="toc 9"/>
    <w:link w:val="Style_20"/>
    <w:rPr>
      <w:rFonts w:ascii="XO Thames" w:hAnsi="XO Thames"/>
      <w:sz w:val="28"/>
    </w:rPr>
  </w:style>
  <w:style w:styleId="Style_21" w:type="paragraph">
    <w:name w:val="toc 8"/>
    <w:next w:val="Style_5"/>
    <w:link w:val="Style_21_ch"/>
    <w:uiPriority w:val="39"/>
    <w:pPr>
      <w:ind w:firstLine="0" w:left="1400"/>
      <w:jc w:val="left"/>
    </w:pPr>
    <w:rPr>
      <w:rFonts w:ascii="XO Thames" w:hAnsi="XO Thames"/>
      <w:sz w:val="28"/>
    </w:rPr>
  </w:style>
  <w:style w:styleId="Style_21_ch" w:type="character">
    <w:name w:val="toc 8"/>
    <w:link w:val="Style_21"/>
    <w:rPr>
      <w:rFonts w:ascii="XO Thames" w:hAnsi="XO Thames"/>
      <w:sz w:val="28"/>
    </w:rPr>
  </w:style>
  <w:style w:styleId="Style_22" w:type="paragraph">
    <w:name w:val="toc 5"/>
    <w:next w:val="Style_5"/>
    <w:link w:val="Style_22_ch"/>
    <w:uiPriority w:val="39"/>
    <w:pPr>
      <w:ind w:firstLine="0" w:left="800"/>
      <w:jc w:val="left"/>
    </w:pPr>
    <w:rPr>
      <w:rFonts w:ascii="XO Thames" w:hAnsi="XO Thames"/>
      <w:sz w:val="28"/>
    </w:rPr>
  </w:style>
  <w:style w:styleId="Style_22_ch" w:type="character">
    <w:name w:val="toc 5"/>
    <w:link w:val="Style_22"/>
    <w:rPr>
      <w:rFonts w:ascii="XO Thames" w:hAnsi="XO Thames"/>
      <w:sz w:val="28"/>
    </w:rPr>
  </w:style>
  <w:style w:styleId="Style_23" w:type="paragraph">
    <w:name w:val="Subtitle"/>
    <w:next w:val="Style_5"/>
    <w:link w:val="Style_23_ch"/>
    <w:uiPriority w:val="11"/>
    <w:qFormat/>
    <w:pPr>
      <w:ind/>
      <w:jc w:val="both"/>
    </w:pPr>
    <w:rPr>
      <w:rFonts w:ascii="XO Thames" w:hAnsi="XO Thames"/>
      <w:i w:val="1"/>
      <w:sz w:val="24"/>
    </w:rPr>
  </w:style>
  <w:style w:styleId="Style_23_ch" w:type="character">
    <w:name w:val="Subtitle"/>
    <w:link w:val="Style_23"/>
    <w:rPr>
      <w:rFonts w:ascii="XO Thames" w:hAnsi="XO Thames"/>
      <w:i w:val="1"/>
      <w:sz w:val="24"/>
    </w:rPr>
  </w:style>
  <w:style w:styleId="Style_24" w:type="paragraph">
    <w:name w:val="Title"/>
    <w:next w:val="Style_5"/>
    <w:link w:val="Style_24_ch"/>
    <w:uiPriority w:val="10"/>
    <w:qFormat/>
    <w:pPr>
      <w:spacing w:after="567" w:before="567"/>
      <w:ind/>
      <w:jc w:val="center"/>
    </w:pPr>
    <w:rPr>
      <w:rFonts w:ascii="XO Thames" w:hAnsi="XO Thames"/>
      <w:b w:val="1"/>
      <w:caps w:val="1"/>
      <w:sz w:val="40"/>
    </w:rPr>
  </w:style>
  <w:style w:styleId="Style_24_ch" w:type="character">
    <w:name w:val="Title"/>
    <w:link w:val="Style_24"/>
    <w:rPr>
      <w:rFonts w:ascii="XO Thames" w:hAnsi="XO Thames"/>
      <w:b w:val="1"/>
      <w:caps w:val="1"/>
      <w:sz w:val="40"/>
    </w:rPr>
  </w:style>
  <w:style w:styleId="Style_25" w:type="paragraph">
    <w:name w:val="heading 4"/>
    <w:next w:val="Style_5"/>
    <w:link w:val="Style_25_ch"/>
    <w:uiPriority w:val="9"/>
    <w:qFormat/>
    <w:pPr>
      <w:spacing w:after="120" w:before="120"/>
      <w:ind/>
      <w:jc w:val="both"/>
      <w:outlineLvl w:val="3"/>
    </w:pPr>
    <w:rPr>
      <w:rFonts w:ascii="XO Thames" w:hAnsi="XO Thames"/>
      <w:b w:val="1"/>
      <w:sz w:val="24"/>
    </w:rPr>
  </w:style>
  <w:style w:styleId="Style_25_ch" w:type="character">
    <w:name w:val="heading 4"/>
    <w:link w:val="Style_25"/>
    <w:rPr>
      <w:rFonts w:ascii="XO Thames" w:hAnsi="XO Thames"/>
      <w:b w:val="1"/>
      <w:sz w:val="24"/>
    </w:rPr>
  </w:style>
  <w:style w:styleId="Style_26" w:type="paragraph">
    <w:name w:val="heading 2"/>
    <w:next w:val="Style_5"/>
    <w:link w:val="Style_26_ch"/>
    <w:uiPriority w:val="9"/>
    <w:qFormat/>
    <w:pPr>
      <w:keepNext w:val="1"/>
      <w:keepLines w:val="1"/>
      <w:spacing w:after="0"/>
      <w:ind w:hanging="10" w:left="185"/>
      <w:jc w:val="center"/>
      <w:outlineLvl w:val="1"/>
    </w:pPr>
    <w:rPr>
      <w:rFonts w:ascii="Arial" w:hAnsi="Arial"/>
      <w:b w:val="1"/>
      <w:color w:val="000000"/>
    </w:rPr>
  </w:style>
  <w:style w:styleId="Style_26_ch" w:type="character">
    <w:name w:val="heading 2"/>
    <w:link w:val="Style_26"/>
    <w:rPr>
      <w:rFonts w:ascii="Arial" w:hAnsi="Arial"/>
      <w:b w:val="1"/>
      <w:color w:val="000000"/>
    </w:rPr>
  </w:style>
  <w:style w:default="1" w:styleId="Style_4" w:type="table">
    <w:name w:val="Normal Table"/>
    <w:tblPr>
      <w:tblInd w:type="dxa" w:w="0"/>
      <w:tblCellMar>
        <w:top w:type="dxa" w:w="0"/>
        <w:left w:type="dxa" w:w="108"/>
        <w:bottom w:type="dxa" w:w="0"/>
        <w:right w:type="dxa" w:w="108"/>
      </w:tblCellMar>
    </w:tblPr>
  </w:style>
  <w:style w:styleId="Style_27" w:type="table">
    <w:name w:val="Table Grid"/>
    <w:basedOn w:val="Style_4"/>
    <w:pPr>
      <w:spacing w:after="0" w:line="240" w:lineRule="auto"/>
      <w:ind/>
    </w:pPr>
    <w:rPr>
      <w:rFonts w:ascii="Times New Roman" w:hAnsi="Times New Roman"/>
    </w:rPr>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3" w:type="table">
    <w:name w:val="TableGrid"/>
    <w:pPr>
      <w:spacing w:after="0" w:line="240" w:lineRule="auto"/>
      <w:ind/>
    </w:pPr>
    <w:tblPr>
      <w:tblCellMar>
        <w:top w:type="dxa" w:w="0"/>
        <w:left w:type="dxa" w:w="0"/>
        <w:bottom w:type="dxa" w:w="0"/>
        <w:right w:type="dxa" w:w="0"/>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9" Target="numbering.xml" Type="http://schemas.openxmlformats.org/officeDocument/2006/relationships/numbering"/>
  <Relationship Id="rId8" Target="theme/theme1.xml" Type="http://schemas.openxmlformats.org/officeDocument/2006/relationships/theme"/>
  <Relationship Id="rId7" Target="webSettings.xml" Type="http://schemas.openxmlformats.org/officeDocument/2006/relationships/webSettings"/>
  <Relationship Id="rId6" Target="stylesWithEffects.xml" Type="http://schemas.microsoft.com/office/2007/relationships/stylesWithEffects"/>
  <Relationship Id="rId5" Target="styles.xml" Type="http://schemas.openxmlformats.org/officeDocument/2006/relationships/styles"/>
  <Relationship Id="rId4" Target="settings.xml" Type="http://schemas.openxmlformats.org/officeDocument/2006/relationships/settings"/>
  <Relationship Id="rId3" Target="fontTable.xml" Type="http://schemas.openxmlformats.org/officeDocument/2006/relationships/fontTable"/>
  <Relationship Id="rId2" Target="header2.xml" Type="http://schemas.openxmlformats.org/officeDocument/2006/relationships/header"/>
  <Relationship Id="rId1" Target="header1.xml" Type="http://schemas.openxmlformats.org/officeDocument/2006/relationships/header"/>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MyOffice-CoreFramework-Linux/30-1057.739.7957.691.1@09beace3f703645d68d755fb6342d49db1c39c18</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modified xsi:type="dcterms:W3CDTF">2026-08-12T05:09:31Z</dcterms:modified>
</cp:coreProperties>
</file>